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EC78AC" w:rsidRPr="00F0349B" w:rsidRDefault="00DD7550" w:rsidP="00F0349B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F0349B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MAZZONE MARCO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Titolo di studio: Geometra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Conseguito presso: Istituzione Scolastica Tecnico Commerciale e per Geometri   Anno: 2008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Votazione: 76/100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Titolo di studio: Abilitazione all'esercizio della libera professione di Geometra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Conseguito presso: Istituzione Scolastica Tecnico Commerciale e per Geometri   Anno: 2011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Votazione: 75/100</w:t>
            </w:r>
          </w:p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Periodo: giugno-luglio 2007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Tipo di lavoro: geometra (Stage organizzato dalla scuola d'istruzione)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 xml:space="preserve">Presso: Studio tecnico Angelini David Reg. </w:t>
            </w:r>
            <w:proofErr w:type="spellStart"/>
            <w:r w:rsidRPr="00F0349B">
              <w:rPr>
                <w:sz w:val="20"/>
                <w:szCs w:val="20"/>
              </w:rPr>
              <w:t>Borgnalle</w:t>
            </w:r>
            <w:proofErr w:type="spellEnd"/>
            <w:r w:rsidRPr="00F0349B">
              <w:rPr>
                <w:sz w:val="20"/>
                <w:szCs w:val="20"/>
              </w:rPr>
              <w:t xml:space="preserve"> del Comune di Aosta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Mansioni: Contabilità lavori, rilievo topografico, utilizzo Excel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Periodo: dal 13/07/2009 al 24/09/2010.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Tipo di lavoro: geometra (praticantato)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 xml:space="preserve">Presso: Studio tecnico Arch. Roberto CRETIER, con studio professionale in Villaggio Petit </w:t>
            </w:r>
            <w:proofErr w:type="spellStart"/>
            <w:r w:rsidRPr="00F0349B">
              <w:rPr>
                <w:sz w:val="20"/>
                <w:szCs w:val="20"/>
              </w:rPr>
              <w:t>Français</w:t>
            </w:r>
            <w:proofErr w:type="spellEnd"/>
            <w:r w:rsidRPr="00F0349B">
              <w:rPr>
                <w:sz w:val="20"/>
                <w:szCs w:val="20"/>
              </w:rPr>
              <w:t xml:space="preserve"> n.33</w:t>
            </w:r>
            <w:proofErr w:type="gramStart"/>
            <w:r w:rsidRPr="00F0349B">
              <w:rPr>
                <w:sz w:val="20"/>
                <w:szCs w:val="20"/>
              </w:rPr>
              <w:t>,  del</w:t>
            </w:r>
            <w:proofErr w:type="gramEnd"/>
            <w:r w:rsidRPr="00F0349B">
              <w:rPr>
                <w:sz w:val="20"/>
                <w:szCs w:val="20"/>
              </w:rPr>
              <w:t xml:space="preserve"> Comune di Quart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Mansioni: Rilievo topografico, Progettazione e Ristrutturazioni di fabbricati, Progettazione stradale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Periodo: dal 25/09/2010 al 15/07/2011.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Tipo di lavoro: geometra (praticantato)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Presso: Studio tecnico Geom. Marco ZAMBON, con studio professionale in C.so Ivrea n.82/</w:t>
            </w:r>
            <w:proofErr w:type="gramStart"/>
            <w:r w:rsidRPr="00F0349B">
              <w:rPr>
                <w:sz w:val="20"/>
                <w:szCs w:val="20"/>
              </w:rPr>
              <w:t>a,  del</w:t>
            </w:r>
            <w:proofErr w:type="gramEnd"/>
            <w:r w:rsidRPr="00F0349B">
              <w:rPr>
                <w:sz w:val="20"/>
                <w:szCs w:val="20"/>
              </w:rPr>
              <w:t xml:space="preserve"> Comune di Aosta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Mansioni: Rilievo topografico, Progettazione e Ristrutturazioni di fabbricati, Progettazione stradale. Pratiche catastali (DOCFA e PREGEO)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Periodo: dal 04/04/2012 ad oggi.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Tipo di lavoro: geometra (libero professionista)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Presso: Studio tecnico Geom. Marco MAZZONE, con studio profess</w:t>
            </w:r>
            <w:r w:rsidR="0044312C">
              <w:rPr>
                <w:sz w:val="20"/>
                <w:szCs w:val="20"/>
              </w:rPr>
              <w:t xml:space="preserve">ionale in Via B. </w:t>
            </w:r>
            <w:proofErr w:type="spellStart"/>
            <w:r w:rsidR="0044312C">
              <w:rPr>
                <w:sz w:val="20"/>
                <w:szCs w:val="20"/>
              </w:rPr>
              <w:t>Festaz</w:t>
            </w:r>
            <w:proofErr w:type="spellEnd"/>
            <w:r w:rsidR="0044312C">
              <w:rPr>
                <w:sz w:val="20"/>
                <w:szCs w:val="20"/>
              </w:rPr>
              <w:t xml:space="preserve"> n. 79, </w:t>
            </w:r>
            <w:r w:rsidRPr="00F0349B">
              <w:rPr>
                <w:sz w:val="20"/>
                <w:szCs w:val="20"/>
              </w:rPr>
              <w:t>del Comune di Aosta</w:t>
            </w:r>
          </w:p>
          <w:p w:rsidR="00EC78AC" w:rsidRPr="00F0349B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 xml:space="preserve">iscritto al Collegio dei Geometri della Valle </w:t>
            </w:r>
            <w:proofErr w:type="spellStart"/>
            <w:r w:rsidRPr="00F0349B">
              <w:rPr>
                <w:sz w:val="20"/>
                <w:szCs w:val="20"/>
              </w:rPr>
              <w:t>d'aosta</w:t>
            </w:r>
            <w:proofErr w:type="spellEnd"/>
            <w:r w:rsidRPr="00F0349B">
              <w:rPr>
                <w:sz w:val="20"/>
                <w:szCs w:val="20"/>
              </w:rPr>
              <w:t xml:space="preserve"> - Sezione Aosta al n. 1237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Mansioni: Rilievo topografico e, Progettazione architettonica 2D/3D e Direzioni Lavori fabbricati, Progettazione stradale, Pratiche catastali (DOCFA e PREGEO), Perizie e stime, Sicurezza nei cantieri edili</w:t>
            </w: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proofErr w:type="gramStart"/>
      <w:r w:rsidRPr="00DD7550">
        <w:rPr>
          <w:rFonts w:ascii="Verdana" w:hAnsi="Verdana" w:cs="Calibri Light"/>
          <w:sz w:val="20"/>
          <w:szCs w:val="20"/>
        </w:rPr>
        <w:t>Data:</w:t>
      </w:r>
      <w:r w:rsidR="00F0349B">
        <w:rPr>
          <w:rFonts w:ascii="Verdana" w:hAnsi="Verdana" w:cs="Calibri Light"/>
          <w:sz w:val="20"/>
          <w:szCs w:val="20"/>
        </w:rPr>
        <w:t xml:space="preserve">   </w:t>
      </w:r>
      <w:proofErr w:type="gramEnd"/>
      <w:r w:rsidR="00F0349B">
        <w:rPr>
          <w:rFonts w:ascii="Verdana" w:hAnsi="Verdana" w:cs="Calibri Light"/>
          <w:sz w:val="20"/>
          <w:szCs w:val="20"/>
        </w:rPr>
        <w:t xml:space="preserve"> 17/02/2021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F0349B">
        <w:rPr>
          <w:rFonts w:ascii="Verdana" w:hAnsi="Verdana" w:cs="Calibri Light"/>
          <w:b/>
          <w:sz w:val="20"/>
          <w:szCs w:val="20"/>
        </w:rPr>
        <w:t xml:space="preserve">MARCO MAZZONE 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E0" w:rsidRDefault="004614E0">
      <w:r>
        <w:separator/>
      </w:r>
    </w:p>
  </w:endnote>
  <w:endnote w:type="continuationSeparator" w:id="0">
    <w:p w:rsidR="004614E0" w:rsidRDefault="0046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E0" w:rsidRDefault="004614E0">
      <w:r>
        <w:separator/>
      </w:r>
    </w:p>
  </w:footnote>
  <w:footnote w:type="continuationSeparator" w:id="0">
    <w:p w:rsidR="004614E0" w:rsidRDefault="0046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4312C"/>
    <w:rsid w:val="004614E0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873DA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349B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8976-EB67-47C9-ADF4-49BE2BEF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2021-05-06T09:20:00Z</dcterms:created>
  <dcterms:modified xsi:type="dcterms:W3CDTF">2021-05-06T09:20:00Z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