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9D83" w14:textId="6529BCA7"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2F718794" w14:textId="174ECFF9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316AFC34" w14:textId="77777777" w:rsidR="00DD7550" w:rsidRDefault="00DD7550"/>
    <w:p w14:paraId="705A1CA5" w14:textId="77777777" w:rsidR="00EC78AC" w:rsidRDefault="00EC78AC"/>
    <w:p w14:paraId="4C09EA44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784510A6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336D0427" w14:textId="1E58E63D" w:rsidR="00EC78AC" w:rsidRPr="00EC78AC" w:rsidRDefault="00E63442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BOLOGNINI DAVIDE</w:t>
            </w:r>
          </w:p>
        </w:tc>
      </w:tr>
    </w:tbl>
    <w:p w14:paraId="0C9CB142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32B39EF0" w14:textId="77777777" w:rsidTr="00EC78AC">
        <w:trPr>
          <w:trHeight w:val="2514"/>
        </w:trPr>
        <w:tc>
          <w:tcPr>
            <w:tcW w:w="10201" w:type="dxa"/>
            <w:vAlign w:val="center"/>
          </w:tcPr>
          <w:p w14:paraId="7248FBAD" w14:textId="2A68B25F" w:rsidR="00EC78AC" w:rsidRDefault="00E63442" w:rsidP="00E63442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E63442">
              <w:rPr>
                <w:rFonts w:ascii="Verdana" w:hAnsi="Verdana" w:cs="Calibri Light"/>
                <w:sz w:val="20"/>
                <w:szCs w:val="20"/>
              </w:rPr>
              <w:t>Laurea in Scienze Geologiche conseguita il 23 nov 1993 c/o Università degli Studi di Torino (101/110)</w:t>
            </w:r>
            <w:r>
              <w:rPr>
                <w:rFonts w:ascii="Verdana" w:hAnsi="Verdana" w:cs="Calibri Light"/>
                <w:sz w:val="20"/>
                <w:szCs w:val="20"/>
              </w:rPr>
              <w:t>, i</w:t>
            </w:r>
            <w:r w:rsidRPr="00E63442">
              <w:rPr>
                <w:rFonts w:ascii="Verdana" w:hAnsi="Verdana" w:cs="Calibri Light"/>
                <w:sz w:val="20"/>
                <w:szCs w:val="20"/>
              </w:rPr>
              <w:t>ndirizzo di studi: applicativo</w:t>
            </w:r>
          </w:p>
          <w:p w14:paraId="0D8FA322" w14:textId="77777777" w:rsidR="00E63442" w:rsidRPr="00EC78AC" w:rsidRDefault="00E63442" w:rsidP="00E63442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74EC1FB8" w14:textId="5A7200CE" w:rsidR="00EC78AC" w:rsidRDefault="00E63442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E63442">
              <w:rPr>
                <w:rFonts w:ascii="Verdana" w:hAnsi="Verdana" w:cs="Calibri Light"/>
                <w:sz w:val="20"/>
                <w:szCs w:val="20"/>
              </w:rPr>
              <w:t>Abilitazione all’esercizio della professione conseguita con esame di stato sostenuto presso l’Università degli Studi di Torino nella prima sessione relativa all’anno 1996</w:t>
            </w:r>
          </w:p>
          <w:p w14:paraId="6295B42D" w14:textId="77777777" w:rsidR="00E63442" w:rsidRPr="00EC78AC" w:rsidRDefault="00E63442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2189CA0F" w14:textId="4B522BD7" w:rsidR="00EC78AC" w:rsidRPr="00EC78AC" w:rsidRDefault="00E63442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E63442">
              <w:rPr>
                <w:rFonts w:ascii="Verdana" w:hAnsi="Verdana" w:cs="Calibri Light"/>
                <w:sz w:val="20"/>
                <w:szCs w:val="20"/>
              </w:rPr>
              <w:t>Iscrizione all’Ordine dei Geologi della Regione Autonoma della Valle d’Aosta dal 15 luglio 1996 con prog. nº 25</w:t>
            </w:r>
          </w:p>
          <w:p w14:paraId="3E1970CC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710929A8" w14:textId="10354AC8" w:rsidR="00EC78AC" w:rsidRPr="00EC78AC" w:rsidRDefault="00E63442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E63442">
              <w:rPr>
                <w:rFonts w:ascii="Verdana" w:hAnsi="Verdana" w:cs="Calibri Light"/>
                <w:sz w:val="20"/>
                <w:szCs w:val="20"/>
              </w:rPr>
              <w:t>Iscrizione EPAP cassa di previdenza pluricategoriale con sede in via Vicenza n°7 – 00185 Roma con matricola 001844Y</w:t>
            </w:r>
          </w:p>
          <w:p w14:paraId="07901349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3D4097BC" w14:textId="7EC6CFED" w:rsidR="00EC78AC" w:rsidRPr="00EC78AC" w:rsidRDefault="00E63442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 w:rsidRPr="00E63442">
              <w:rPr>
                <w:rFonts w:ascii="Verdana" w:hAnsi="Verdana" w:cs="Calibri Light"/>
                <w:sz w:val="20"/>
                <w:szCs w:val="20"/>
              </w:rPr>
              <w:t xml:space="preserve">D. Lgs. 9 aprile </w:t>
            </w:r>
            <w:proofErr w:type="gramStart"/>
            <w:r w:rsidRPr="00E63442">
              <w:rPr>
                <w:rFonts w:ascii="Verdana" w:hAnsi="Verdana" w:cs="Calibri Light"/>
                <w:sz w:val="20"/>
                <w:szCs w:val="20"/>
              </w:rPr>
              <w:t>2008 ,</w:t>
            </w:r>
            <w:proofErr w:type="gramEnd"/>
            <w:r w:rsidRPr="00E63442">
              <w:rPr>
                <w:rFonts w:ascii="Verdana" w:hAnsi="Verdana" w:cs="Calibri Light"/>
                <w:sz w:val="20"/>
                <w:szCs w:val="20"/>
              </w:rPr>
              <w:t xml:space="preserve"> n. 81 e s.m.i.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- </w:t>
            </w:r>
            <w:r w:rsidRPr="00E63442">
              <w:rPr>
                <w:rFonts w:ascii="Verdana" w:hAnsi="Verdana" w:cs="Calibri Light"/>
                <w:sz w:val="20"/>
                <w:szCs w:val="20"/>
              </w:rPr>
              <w:t xml:space="preserve">In possesso dei requisiti richiesti </w:t>
            </w:r>
            <w:r>
              <w:rPr>
                <w:rFonts w:ascii="Verdana" w:hAnsi="Verdana" w:cs="Calibri Light"/>
                <w:sz w:val="20"/>
                <w:szCs w:val="20"/>
              </w:rPr>
              <w:t>dall’</w:t>
            </w:r>
            <w:r w:rsidRPr="00E63442">
              <w:rPr>
                <w:rFonts w:ascii="Verdana" w:hAnsi="Verdana" w:cs="Calibri Light"/>
                <w:sz w:val="20"/>
                <w:szCs w:val="20"/>
              </w:rPr>
              <w:t>art. 98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r w:rsidRPr="00E63442">
              <w:rPr>
                <w:rFonts w:ascii="Verdana" w:hAnsi="Verdana" w:cs="Calibri Light"/>
                <w:sz w:val="20"/>
                <w:szCs w:val="20"/>
              </w:rPr>
              <w:t xml:space="preserve">“Requisiti professionali del coordinatore per la progettazione del coordinatore per l'esecuzione dei lavori” </w:t>
            </w:r>
            <w:r>
              <w:rPr>
                <w:rFonts w:ascii="Verdana" w:hAnsi="Verdana" w:cs="Calibri Light"/>
                <w:sz w:val="20"/>
                <w:szCs w:val="20"/>
              </w:rPr>
              <w:t>e dall’</w:t>
            </w:r>
            <w:r w:rsidRPr="00E63442">
              <w:rPr>
                <w:rFonts w:ascii="Verdana" w:hAnsi="Verdana" w:cs="Calibri Light"/>
                <w:sz w:val="20"/>
                <w:szCs w:val="20"/>
              </w:rPr>
              <w:t>art. 116</w:t>
            </w:r>
            <w:r w:rsidRPr="00E63442">
              <w:rPr>
                <w:rFonts w:ascii="Verdana" w:hAnsi="Verdana" w:cs="Calibri Light"/>
                <w:sz w:val="20"/>
                <w:szCs w:val="20"/>
              </w:rPr>
              <w:tab/>
              <w:t>"Lavori con sistemi di accesso e posizionamento mediante funi in siti naturali o artificiali"</w:t>
            </w:r>
          </w:p>
          <w:p w14:paraId="7209D452" w14:textId="77777777"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14:paraId="4824468E" w14:textId="787DA185" w:rsidR="00EC78AC" w:rsidRPr="00EC78AC" w:rsidRDefault="007425D7" w:rsidP="007425D7">
            <w:pPr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Aggiornamento professionale continuo: aggiornamento espletato</w:t>
            </w:r>
          </w:p>
        </w:tc>
      </w:tr>
    </w:tbl>
    <w:p w14:paraId="2FE51F80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79094E23" w14:textId="77777777" w:rsidTr="00EC78AC">
        <w:tc>
          <w:tcPr>
            <w:tcW w:w="10188" w:type="dxa"/>
          </w:tcPr>
          <w:p w14:paraId="0ACA244A" w14:textId="77777777" w:rsidR="007425D7" w:rsidRDefault="007425D7" w:rsidP="007425D7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SETTORI DI ATTIVITÁ</w:t>
            </w:r>
          </w:p>
          <w:p w14:paraId="0320EADC" w14:textId="75F436BE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tutela, riassetto, uso e difesa del suolo;</w:t>
            </w:r>
          </w:p>
          <w:p w14:paraId="20DEA575" w14:textId="5E698588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progettazione, direzione lavori, coordinamento della sicurezza opere di protezione dalla dinamica dei versanti;</w:t>
            </w:r>
          </w:p>
          <w:p w14:paraId="187E4171" w14:textId="1134964A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coordinamento della sicurezza in fase di progettazione e di esecuzione dei lavori;</w:t>
            </w:r>
          </w:p>
          <w:p w14:paraId="3EA13E8E" w14:textId="29764D3B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studi di pianificazione territoriale;</w:t>
            </w:r>
          </w:p>
          <w:p w14:paraId="4AE99165" w14:textId="3A7D9AB0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piani di protezione civile;</w:t>
            </w:r>
          </w:p>
          <w:p w14:paraId="7D7BB84A" w14:textId="7FA42BFF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indagini sismiche e di microzonazione sismica del territorio;</w:t>
            </w:r>
          </w:p>
          <w:p w14:paraId="0E59DE9B" w14:textId="5838E293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piani di manutenzione ordinaria del territorio;</w:t>
            </w:r>
          </w:p>
          <w:p w14:paraId="28BD8D31" w14:textId="195914DF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geologia e geotecnica applicate alla realizzazione di infrastrutture per l’edilizia residenziale, produttiva e stradale, pubblica e privata;</w:t>
            </w:r>
          </w:p>
          <w:p w14:paraId="0ADE6313" w14:textId="09825EF8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geologia applicata allo sfruttamento delle fonti geotermiche di energia;</w:t>
            </w:r>
          </w:p>
          <w:p w14:paraId="108B9451" w14:textId="69820D28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studi idrogeologici finalizzati all’utilizzo ed alla tutela delle risorse idriche;</w:t>
            </w:r>
          </w:p>
          <w:p w14:paraId="55C594AE" w14:textId="3D3FB928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studi idraulici di corsi d'acqua;</w:t>
            </w:r>
          </w:p>
          <w:p w14:paraId="17E5CC54" w14:textId="50AF1683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progettazione di attività estrattive di materiali lapidei o inerti;</w:t>
            </w:r>
          </w:p>
          <w:p w14:paraId="65DC6251" w14:textId="67FF776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progettazione di discariche per inerti o r.s.u.;</w:t>
            </w:r>
          </w:p>
          <w:p w14:paraId="52B4B948" w14:textId="4E94A620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studi di impatto ambientale;</w:t>
            </w:r>
          </w:p>
          <w:p w14:paraId="7A34E2A8" w14:textId="37B5EF32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impianti autonomi di depurazione acque reflue;</w:t>
            </w:r>
          </w:p>
          <w:p w14:paraId="59E84FA0" w14:textId="59A61546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verifiche di stabilita' di versanti in roccia o in materiale sciolto;</w:t>
            </w:r>
          </w:p>
          <w:p w14:paraId="40438C0F" w14:textId="538AFC8A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indagini e prospezioni geognostiche;</w:t>
            </w:r>
          </w:p>
          <w:p w14:paraId="03F641D4" w14:textId="1607195F" w:rsidR="00EC78AC" w:rsidRPr="00EC78AC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analisi geotecniche in sito ed in laboratorio</w:t>
            </w:r>
          </w:p>
          <w:p w14:paraId="321DFE75" w14:textId="77777777" w:rsidR="007425D7" w:rsidRDefault="007425D7" w:rsidP="007425D7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26024DE7" w14:textId="4E7D25BF" w:rsidR="007425D7" w:rsidRPr="007425D7" w:rsidRDefault="007425D7" w:rsidP="007425D7">
            <w:pPr>
              <w:pStyle w:val="Corpotesto"/>
              <w:jc w:val="both"/>
              <w:rPr>
                <w:rFonts w:ascii="Verdana" w:hAnsi="Verdana" w:cs="Calibri Light"/>
                <w:b/>
                <w:bCs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b/>
                <w:bCs/>
                <w:sz w:val="20"/>
                <w:szCs w:val="20"/>
              </w:rPr>
              <w:t>INCARICHI DI PROGETTAZIONE TECNICA e COORDINAMENTO SICUREZZA</w:t>
            </w:r>
          </w:p>
          <w:p w14:paraId="41735AA7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HONE (AO) - Bonifica, consolidamento del versante a monte del capoluogo nel tratto compreso tra la prog. Km. 1+530 e la prog. Km. 2+120 della S.R. N°2 di Champorcher - IMPORTO LAVORI: 410.283,42 € - DATA INCARICO PROGETTAZIONE DEFINITIVA, ESECUTIVA, DIREZIONE LAVORI 02/04/2012 - DATA FINE LAVORI 26/10/2015</w:t>
            </w:r>
          </w:p>
          <w:p w14:paraId="01699A4E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lastRenderedPageBreak/>
              <w:t>COMUNE DI QUINCINETTO (TO) - Realizzazione opere di difesa dell'abitato dalla caduta massi - IMPORTO LAVORI 1.409.841,65 € - DATA INCARICO (al 50% con Ing. Luca Rodolfo) STUDIO DI FATTIBILITA' 04/06/2009</w:t>
            </w:r>
          </w:p>
          <w:p w14:paraId="4B514973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CASTELLAMONTE (TO) - Interventi finalizzati al consolidamento del versante sud di canton Querio - IMPORTO LAVORI: 302.201,35 € - DATA INCARICO PROGETTAZIONE PRELIMINARE 12/12/2014, PROGETTAZIONE DEFINITIVA, ESECUTIVA, C.S.P. 28/12/2020 - DATA FINE LAVORI IN CORSO</w:t>
            </w:r>
          </w:p>
          <w:p w14:paraId="087B9394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UNIONE MONTANA VALLE GALLENCA (TO) - Piani di Manutenzione Ordinaria del Teritorio - Ripristino localizzato della stabilità dei versanti con l'impiego di tecniche di ingegneria naturalistica - Schede: A1)15 001VI Comune di Valperga, torrente Viana, Strada vicinale della Costa in località Vigna Nuova - A1)15 005VI Comune di Prascorsano, torrente Viana, Viabilità sovracomunale di collegamento con la Località Alpe Bellono- IMPORTO LAVORI: 70.833,74 € - DATA INCARICO PROGETTAZIONE DEFINITIVA, ESECUTIVA, DIREZIONE LAVORI 23/06/2017 – DATA FINE LAVORI 30/04/2019</w:t>
            </w:r>
          </w:p>
          <w:p w14:paraId="07D948B2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LOCANA (TO) - Completamento interventi di mitigazione del rischio di caduta massi dal versante sovrastante la "zona RME" in corrispondenza degli abitati di Castignè e Cussalma- IMPORTO LAVORI: 400.281,12 € - DATA INCARICO STUDIO DI FATTIBILITA' TECNICA ED ECONOMICA 29/12/2017 - PROGETTAZIONE DEFINITIVA, ESECUTIVA, D.L., C.S.P., C.S.E. 29/03/2019 - DATA FINE LAVORI IN CORSO</w:t>
            </w:r>
          </w:p>
          <w:p w14:paraId="35C6836C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MONTEROSA s.p.a. (Gressoney La Trinitè, AO) - Comune di Champorcher, Realizzaizone argine torrente Laris a protezione partenza telecabina KC11 Champorcher - Laris- IMPORTO LAVORI: 60.000,00 € - DATA INCARICO PROGETTAZIONE E DIREZIONE LAVORI 01/05/2018 - DATA FINE LAVORI 26/09/2019</w:t>
            </w:r>
          </w:p>
          <w:p w14:paraId="1BAC86E6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VALPERGA (TO) - Piani di Manutenzione Ordinaria del Teritorio – Strada comunale Vigna nuova Consolidamento scarpate stradali e regimazione acque superficiali- IMPORTO LAVORI: 55.000,00 € - DATA INCARICO PROGETTAZIONE E DIREZIONE LAVORI 10/06/2019 – DATA FINE LAVORI 15/05/2020</w:t>
            </w:r>
          </w:p>
          <w:p w14:paraId="44BFF607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HONE (AO) – Lavori di riduzione del rischio di caduta massi nel versante a monte del cimitero - IMPORTO LAVORI: 66.109,00 € - DATA INCARICO PROGETTAZIONE E DIREZIONE LAVORI 22/10/2019 - DATA FINE LAVORI IN CORSO</w:t>
            </w:r>
          </w:p>
          <w:p w14:paraId="134E4788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CERVINO s.p.a. (Valtournenche, AO) – Comune di Torgnon, Seggiovia Col Fenêtre, stazione di monte e sostegni 20 e 21, Opere di difesa paramassi- IMPORTO LAVORI: 163.850,00 € - DATA INCARICO PROGETTAZIONE E DIREZIONE LAVORI 10/07/2020 – DATA FINE LAVORI 26/11/2020</w:t>
            </w:r>
          </w:p>
          <w:p w14:paraId="3D1AEFD8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Locana (TO) – Messa in sicurezza strada Locana - Carello- IMPORTO LAVORI: 120.000,00 € - DATA INCARICO PROGETTAZIONE DEFINITIVA, ESECUTIVA 20/11/2020 – DATA FINE LAVORI IN CORSO</w:t>
            </w:r>
          </w:p>
          <w:p w14:paraId="4D6FF73A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Comune di Sparone (TO) – Movimento franoso in loc. Posarolo - mitigazione del rischio di crollo- IMPORTO LAVORI: 275.000,00 € - DATA INCARICO PROGETTAZIONE DEFINITIVA, ESECUTIVA 24/11/2020 – DATA FINE LAVORI IN CORSO</w:t>
            </w:r>
          </w:p>
          <w:p w14:paraId="5B6C4A07" w14:textId="77777777" w:rsidR="007425D7" w:rsidRPr="007425D7" w:rsidRDefault="007425D7" w:rsidP="007425D7">
            <w:pPr>
              <w:pStyle w:val="Corpotesto"/>
              <w:ind w:left="15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6460E634" w14:textId="77777777" w:rsidR="007425D7" w:rsidRPr="007425D7" w:rsidRDefault="007425D7" w:rsidP="007425D7">
            <w:pPr>
              <w:pStyle w:val="Corpotesto"/>
              <w:jc w:val="both"/>
              <w:rPr>
                <w:rFonts w:ascii="Verdana" w:hAnsi="Verdana" w:cs="Calibri Light"/>
                <w:b/>
                <w:bCs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b/>
                <w:bCs/>
                <w:sz w:val="20"/>
                <w:szCs w:val="20"/>
              </w:rPr>
              <w:t>INCARICHI DI COORDINAMENTO SICUREZZA</w:t>
            </w:r>
          </w:p>
          <w:p w14:paraId="746C35CD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- Aosta (AO) - Lavori di Manutenzione straordinaria della galleria "La Rionda"- IMPORTO LAVORI 154.913,24 € - DATA INCARICO CSP e CSE 28/02/2017 FINE LAVORI 05/09/2017</w:t>
            </w:r>
          </w:p>
          <w:p w14:paraId="7658DC4D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- Perloz (AO) - Manutenzione strada consortile denominata "pista del canale" a servizio dell'impianto di Pont Saint Martin - IMPORTO LAVORI 40.709,32 € - DATA INCARICO CSP e CSE 18/04/2017 FINE LAVORI 30/07/2018</w:t>
            </w:r>
          </w:p>
          <w:p w14:paraId="4A08664A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Regione Autonoma Valle d'Aosta - Lillianes (AO) - Lavori, in ambito idraulico/forestale, di manutenzione straordinaria della strada consortile tra le Località Molère Damon e Piateys - IMPORTO LAVORI 86.295,34 € - DATA INCARICO CSE 14/07/2017 FINE LAVORI 10/08/2018</w:t>
            </w:r>
          </w:p>
          <w:p w14:paraId="3F490983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- Fontainemore e Pont Saint Martin (AO) - Manutenzione impermeabilizzazioni al canale derivatore, alle opere di presa sussidiarie e alla vasca di carico di Ivery - IMPORTO LAVORI 175.088,39 € - DATA INCARICO CSP e CSE 16/01/2018 FINE LAVORI 05/04/2018</w:t>
            </w:r>
          </w:p>
          <w:p w14:paraId="6FFEBE41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- Valtournenche (AO) – Realizzazione di disgaggi in galleria e messa in sicurezza di un tratto di 30 m tra le prog. 0,000 e 878,000 - IMPORTO LAVORI 18.781,27 € - DATA INCARICO CSP e CSE 23/08/2018 FINE LAVORI 12/10/2018</w:t>
            </w:r>
          </w:p>
          <w:p w14:paraId="1AD5B163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- Issime (AO) – Manutenzione straordinaria alla copertura del fabbricato della centrale - IMPORTO LAVORI 56.208,12 € - DATA INCARICO CSP e CSE 20/06/2018 FINE LAVORI – 15/10/2019</w:t>
            </w:r>
          </w:p>
          <w:p w14:paraId="1302DA7D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- Verres (AO) – Lavori di ripristino della barriera paramassi a monte della centrale idroelettrica di Verres - IMPORTO LAVORI 13.671,40 € - DATA INCARICO CSP e CSE 20/02/2018 FINE LAVORI 06/03/2019</w:t>
            </w:r>
          </w:p>
          <w:p w14:paraId="6F84B7BD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lastRenderedPageBreak/>
              <w:t>C.V.A. s.p.a. a s.u. - Fontainemore e Pont Saint Martin (AO) - Manutenzione al canale derivatore e ai ponti canale Pacoulla, Giassit e Verouy - IMPORTO LAVORI 480.000,00 € - DATA INCARICO CSP e CSE 18/01/2019 - FINE LAVORI 14/09/2020</w:t>
            </w:r>
          </w:p>
          <w:p w14:paraId="5189AEB1" w14:textId="77777777" w:rsidR="007425D7" w:rsidRPr="007425D7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– Gressoney La Trinitè (AO) – Impermeabilizzazione della casa di guardiania della diga del Gabiet - IMPORTO LAVORI 26.500,00 € - DATA INCARICO CSP e CSE 10/06/2019 – FINE LAVORI 15/10/2019</w:t>
            </w:r>
          </w:p>
          <w:p w14:paraId="19480AB4" w14:textId="29FF9ED5" w:rsidR="00EC78AC" w:rsidRPr="00EC78AC" w:rsidRDefault="007425D7" w:rsidP="007425D7">
            <w:pPr>
              <w:pStyle w:val="Corpotesto"/>
              <w:numPr>
                <w:ilvl w:val="0"/>
                <w:numId w:val="5"/>
              </w:numPr>
              <w:ind w:left="310" w:hanging="295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7425D7">
              <w:rPr>
                <w:rFonts w:ascii="Verdana" w:hAnsi="Verdana" w:cs="Calibri Light"/>
                <w:sz w:val="20"/>
                <w:szCs w:val="20"/>
              </w:rPr>
              <w:t>C.V.A. s.p.a. a s.u. – Pont Saint Martin (AO) – Lavori di messa in sicurezza del piazzale antistante la centrale e del tratto terminale delle condotte forzate - IMPORTO LAVORI 217.000,00 € - DATA INCARICO CSP e CSE 04/08/2020 – FINE LAVORI N CORSO</w:t>
            </w:r>
          </w:p>
          <w:p w14:paraId="3EE1D731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75077EA9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3B93139A" w14:textId="77777777"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1463DEAE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5662639F" w14:textId="77777777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17949D43" w14:textId="32F6870D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>Data:</w:t>
      </w:r>
      <w:r w:rsidR="00B72C1E">
        <w:rPr>
          <w:rFonts w:ascii="Verdana" w:hAnsi="Verdana" w:cs="Calibri Light"/>
          <w:sz w:val="20"/>
          <w:szCs w:val="20"/>
        </w:rPr>
        <w:t xml:space="preserve"> 04/05/2021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7425D7">
        <w:rPr>
          <w:rFonts w:ascii="Verdana" w:hAnsi="Verdana" w:cs="Calibri Light"/>
          <w:sz w:val="20"/>
          <w:szCs w:val="20"/>
        </w:rPr>
        <w:t>DAVIDE BOLOGNINI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3D86D" w14:textId="77777777" w:rsidR="000C6FB7" w:rsidRDefault="000C6FB7">
      <w:r>
        <w:separator/>
      </w:r>
    </w:p>
  </w:endnote>
  <w:endnote w:type="continuationSeparator" w:id="0">
    <w:p w14:paraId="10194437" w14:textId="77777777" w:rsidR="000C6FB7" w:rsidRDefault="000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2C35F" w14:textId="77777777" w:rsidR="000C6FB7" w:rsidRDefault="000C6FB7">
      <w:r>
        <w:separator/>
      </w:r>
    </w:p>
  </w:footnote>
  <w:footnote w:type="continuationSeparator" w:id="0">
    <w:p w14:paraId="64FAC9C4" w14:textId="77777777" w:rsidR="000C6FB7" w:rsidRDefault="000C6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2657B"/>
    <w:multiLevelType w:val="hybridMultilevel"/>
    <w:tmpl w:val="F56CD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5220"/>
    <w:multiLevelType w:val="hybridMultilevel"/>
    <w:tmpl w:val="8A2C4490"/>
    <w:lvl w:ilvl="0" w:tplc="8C10E7A6">
      <w:numFmt w:val="bullet"/>
      <w:lvlText w:val="•"/>
      <w:lvlJc w:val="left"/>
      <w:pPr>
        <w:ind w:left="1080" w:hanging="72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C6FB7"/>
    <w:rsid w:val="000E15B0"/>
    <w:rsid w:val="00111512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C08CB"/>
    <w:rsid w:val="002E351D"/>
    <w:rsid w:val="002E38B7"/>
    <w:rsid w:val="0030754D"/>
    <w:rsid w:val="003819A3"/>
    <w:rsid w:val="0038697C"/>
    <w:rsid w:val="00501D1F"/>
    <w:rsid w:val="00527A45"/>
    <w:rsid w:val="005512A1"/>
    <w:rsid w:val="005D3709"/>
    <w:rsid w:val="006112F6"/>
    <w:rsid w:val="006E0B3C"/>
    <w:rsid w:val="007425D7"/>
    <w:rsid w:val="00783A9C"/>
    <w:rsid w:val="007931A6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F3ADC"/>
    <w:rsid w:val="00A30383"/>
    <w:rsid w:val="00B05433"/>
    <w:rsid w:val="00B059C4"/>
    <w:rsid w:val="00B11E62"/>
    <w:rsid w:val="00B14DCA"/>
    <w:rsid w:val="00B67CBD"/>
    <w:rsid w:val="00B72C1E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63442"/>
    <w:rsid w:val="00EC78AC"/>
    <w:rsid w:val="00ED106E"/>
    <w:rsid w:val="00ED5B46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CCA96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891A-5A62-4084-8D6C-FD61D9B3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Davide Bolognini</cp:lastModifiedBy>
  <cp:revision>6</cp:revision>
  <cp:lastPrinted>2021-02-16T08:31:00Z</cp:lastPrinted>
  <dcterms:created xsi:type="dcterms:W3CDTF">2021-02-16T08:26:00Z</dcterms:created>
  <dcterms:modified xsi:type="dcterms:W3CDTF">2021-05-04T09:27:00Z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