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D1573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CUNEAZ ROBERTA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</w:rPr>
              <w:t>Laurea in Architettura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- Indirizzo Tutela e recupero del patrimonio storico architettonico, conseguita presso la Facoltà di Architettura del Politecnico di Torino il 20.07.2000 con votazione finale di 107/110.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>Sviluppo della tesi di laurea “La demolizione pianificata del “grattacielo” di Aosta e il recupero bio-edilizio – un caso studio per la Valle d’Aosta “.</w:t>
            </w:r>
          </w:p>
          <w:p w:rsidR="00EC78AC" w:rsidRPr="00EA4365" w:rsidRDefault="00D15733" w:rsidP="00D15733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</w:rPr>
              <w:t>Superamento dell’Esame di Stato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 per l’abilitazione all’esercizio della professione di architetto nella prima sessione relativa all’anno 2003</w:t>
            </w:r>
          </w:p>
          <w:p w:rsidR="00D15733" w:rsidRPr="00D15733" w:rsidRDefault="00D15733" w:rsidP="00D15733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15733">
              <w:rPr>
                <w:rFonts w:ascii="Verdana" w:hAnsi="Verdana" w:cs="Calibri Light"/>
                <w:b/>
                <w:sz w:val="18"/>
                <w:szCs w:val="18"/>
              </w:rPr>
              <w:t>Professione</w:t>
            </w:r>
            <w:r>
              <w:rPr>
                <w:rFonts w:ascii="Verdana" w:hAnsi="Verdana" w:cs="Calibri Light"/>
                <w:b/>
                <w:sz w:val="18"/>
                <w:szCs w:val="18"/>
              </w:rPr>
              <w:tab/>
            </w:r>
            <w:r w:rsidRPr="00D15733">
              <w:rPr>
                <w:rFonts w:ascii="Verdana" w:hAnsi="Verdana" w:cs="Calibri Light"/>
                <w:sz w:val="18"/>
                <w:szCs w:val="18"/>
              </w:rPr>
              <w:t>A</w:t>
            </w:r>
            <w:r>
              <w:rPr>
                <w:rFonts w:ascii="Verdana" w:hAnsi="Verdana" w:cs="Calibri Light"/>
                <w:sz w:val="18"/>
                <w:szCs w:val="18"/>
              </w:rPr>
              <w:t>rchitetto Libero Professionista I</w:t>
            </w:r>
            <w:r w:rsidRPr="00D15733">
              <w:rPr>
                <w:rFonts w:ascii="Verdana" w:hAnsi="Verdana" w:cs="Calibri Light"/>
                <w:sz w:val="18"/>
                <w:szCs w:val="18"/>
              </w:rPr>
              <w:t>scritta all’ordine degli Architetti della Valle d’Aosta</w:t>
            </w:r>
          </w:p>
          <w:p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AOSTA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Collaborazione al progetto per i lavori di sistemazione del fabbricato ex-latteria in frazione Neyves di Porossan; (Anno 2001-2002)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due fabbricati da adibire a civile abitazione in località Signayes; (Anno 2004)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nuovo fabbricato bifamiliare per civile abitazione in località Arpuilles; (Anno 2004)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complesso residenziale costituito da 5 unità immobiliari in rue du Coutumier.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nucleo edilizio in centro storico (via Martinet angolo via Gorret). (Anno 2007)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fabbricato in centro storico (via d’Avise). (Anno 2008)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fabbricato in centro storico (via Abbé Gorret). (Anno 2008)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interna di un alloggio in via Saint-Martin-de-Corléans.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lavori di adeguamento igienico sanitario con parziale cambio di destinazione d’uso di un bar in viale Europa; (Anno 2019)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alloggio all’interno di un fabbricato sito in via Porta Pretoria;(Anno 2020)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ALLEIN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un nucleo edilizio da adibire a civile abitazione in località Chaveroulaz.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 la ristrutturazione e riqualificazione energetica di un fabbricato per civile abitazione in loc. Ayez; (Anno 2013)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AYMAVILLES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interna di tre unità immobiliari all’interno di un fabbricato in loc. Moulins;(Anno 2020)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ARNAD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Collaborazione al progetto definitivo per l’ampliamento del caseificio Evançon in località Glaire. (Anno 2006)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CHAMPDEPRAZ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Collaborazione al progetto di ristrutturazione di un complesso rurale in località Pra Oursie nel parco naturale del Mont Avic; (Anno 2002-2003)</w:t>
            </w:r>
          </w:p>
          <w:p w:rsidR="00D15733" w:rsidRPr="00D15733" w:rsidRDefault="00D15733" w:rsidP="00FF2C5F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GRESSAN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fabbricato unifamiliare da adibire a civile abitazione in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lastRenderedPageBreak/>
              <w:t>località Cretaz.(Anno 2010)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fabbricato plurifamiliare da adibire a civile abitazione in località Etrepiou; (Anno 2010)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con ampliamento ai sensi della L.R.24/2009 di un fabbricato per civile abitazione in loc. Bovet;(Anno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JOVENCAN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un fabbricato da destinare a civile abitazione costituito da due unità immobiliari in loc. Pompiod; (Anno 2004)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con ampliamento ai sensi della L.R.24/2009 di un fabbricato per civile abitazione in loc. Clou; (Anno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POLLEIN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riqualificazione energetica e la ristrutturazione di un fabbricato in loc. Cretes – Direzione lavori e collaborazione al Coordinamento della sicurezza in fase progettuale ed esecutiva; (Anno 2013)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8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e la riqualificazione energetica di un capannone artigianale in loc. les Iles – Direzione lavori e collaborazione al Coordinamento della sicurezza in fase progettuale ed esecutiva; (Anno 2013)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QUART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fabbricato per civile abitazione il località Jeanceyaz; (Anno 2004)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CHRISTOPHE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un fabbricato rurale da adibire a civile abitazione in località Bagnère. (Anno 2007)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ai sensi della L.R. 24/2009 con demolizione e ricostruzione di un fabbricato in loc. Le Lou.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DENIS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fabbricato unifamiliare da adibire a civile abitazione. (Anno 2006)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SAINT NICOLAS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tre villette in località Fossaz. (Anno 2005)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9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realizzazione di un itinerario turistico denominato ATTRAVERSART.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SARRE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complesso abitativo costituito da 4 unità immobiliari in località Pleod;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Studio di fattibilità per la realizzazione di un’area attrezzata in località Montan; (Anno 2005)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di una struttura alberghiera in località Beuvé; (Anno 2006)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nuovo complesso edilizio costituito da 16 unità immobiliari e di un corpo a destinazione commerciale in località Sainte Helène; (Anno 2006)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ristrutturazione di un fabbricato bifamiliare per civile abitazione in località Condemine; (Anno 2007)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recupero sottotetto e riqualificazione energetica di un fabbricato in località Fareur.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realizzazione di due medie strutture di vendita in località La Grenade;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recupero ed il risanamento conservativo di un fabbricato in località Pont d’Avisod (Anno 2010)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fabbricato unifamiliare da adibire a civile abitazione in località Beuve’. (Anno 2011)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di un fabbricato ai sensi della l.r. 24/2009, la demolizione e ricostruzione di un secondo fabbricato ai sensi della l.r. 24/2009 e la costruzione di un’autorimessa interrata in località Oveillan. (Anno 2011)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recupero sottotetto e riqualificazione energetica di un fabbricato in local</w:t>
            </w:r>
            <w:r w:rsidR="00FF2C5F">
              <w:rPr>
                <w:rFonts w:ascii="Verdana" w:hAnsi="Verdana" w:cs="Calibri Light"/>
                <w:sz w:val="20"/>
                <w:szCs w:val="20"/>
              </w:rPr>
              <w:t xml:space="preserve">ità Rovarey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t>(Anno 2013-2014)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e la ristrutturazione di un fabbricato in località Petit-Cré; (Anno 2016)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24/2009, e la ristrutturazione di un fabbricato in località Saint-Maurice; (Anno 2017)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l’ampliamento ai sensi della L.R. 24/2009 e la ristrutturazione di un fabbricato unifamiliare in loc. Poinsod;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trasformazione edilizia di un edificio destinato a residenza turistico-alberghiera in loc. Beuvé da convertire parzialmente a civile abitazione; (anno 2018)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 xml:space="preserve">Progetto per la costruzione di un nuovo complesso edilizio costituito da 12 unità immobiliari </w:t>
            </w:r>
            <w:r w:rsidRPr="00D15733">
              <w:rPr>
                <w:rFonts w:ascii="Verdana" w:hAnsi="Verdana" w:cs="Calibri Light"/>
                <w:sz w:val="20"/>
                <w:szCs w:val="20"/>
              </w:rPr>
              <w:lastRenderedPageBreak/>
              <w:t>in località La Grenade; (Anno 2019)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la costruzione di un ricovero automezzi a servizio di un’attività artigianale in loc. les Angelins; (Anno 2020)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0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completamento dei lavori di costruzione di una villetta all’interno di un complesso residenziale in loc. Le Fachet; (Anno 2020)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TORGNON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1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Progetto per il risanamento conservativo della copertura di un fabbricato in loc. Valleil; (Anno 2019)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VALPRATO SOANA (TO)</w:t>
            </w:r>
          </w:p>
          <w:p w:rsidR="00D15733" w:rsidRPr="00D15733" w:rsidRDefault="00D15733" w:rsidP="00FF2C5F">
            <w:pPr>
              <w:pStyle w:val="Corpotesto"/>
              <w:numPr>
                <w:ilvl w:val="0"/>
                <w:numId w:val="11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Progettazione preliminare, definitiva ed esecutiva, direzione lavori, misura e contabilità, coordinamento della sicurezza per la progettazione ed esecuzione ai sensi del D. Lgs. 81/2008, calcoli strutturali e collaudi per la realizzazione di un nuovo presidio per il servizio di sorveglianza nel Parco Nazionale del Gran Paradiso. (Anno 2016 – 2018)</w:t>
            </w: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COMUNE DI VALSAVARENCHE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11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Studio di fattibilità per la riqualificazione del Studio di fattibilità per la riqualificazione del comprensorio del Nivolet; (Anno 2014)</w:t>
            </w:r>
          </w:p>
          <w:p w:rsidR="00D15733" w:rsidRPr="00D15733" w:rsidRDefault="00D15733" w:rsidP="00D15733">
            <w:pPr>
              <w:pStyle w:val="Corpotesto"/>
              <w:rPr>
                <w:rFonts w:ascii="Verdana" w:hAnsi="Verdana" w:cs="Calibri Light"/>
                <w:i/>
                <w:sz w:val="20"/>
                <w:szCs w:val="20"/>
              </w:rPr>
            </w:pPr>
          </w:p>
          <w:p w:rsidR="00D15733" w:rsidRPr="00D15733" w:rsidRDefault="00D15733" w:rsidP="00D15733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  <w:u w:val="single"/>
              </w:rPr>
            </w:pPr>
            <w:r w:rsidRPr="00D15733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ALTRE ATTIVITA’</w:t>
            </w:r>
            <w:bookmarkStart w:id="0" w:name="_GoBack"/>
            <w:bookmarkEnd w:id="0"/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pratiche edilizie (Pratiche SUEL, Piano casa, sostenibilità ambientale, abitabilità, ecc.)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Attestati prestazione energetica (APE) e Relazioni energetiche (Ex L.10/91);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Piani di Protezione Civile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Redazione di computi metrici estimativi;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Direzione lavori dei progetti realizzati;</w:t>
            </w:r>
          </w:p>
          <w:p w:rsidR="00D15733" w:rsidRPr="00D15733" w:rsidRDefault="00D15733" w:rsidP="00D15733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15733">
              <w:rPr>
                <w:rFonts w:ascii="Verdana" w:hAnsi="Verdana" w:cs="Calibri Light"/>
                <w:sz w:val="20"/>
                <w:szCs w:val="20"/>
              </w:rPr>
              <w:t>Indagini storiche e perizie stratigrafiche.</w:t>
            </w:r>
          </w:p>
          <w:p w:rsidR="00D15733" w:rsidRPr="00D15733" w:rsidRDefault="00D15733" w:rsidP="00D1573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15733">
        <w:rPr>
          <w:rFonts w:ascii="Verdana" w:hAnsi="Verdana" w:cs="Calibri Light"/>
          <w:sz w:val="20"/>
          <w:szCs w:val="20"/>
        </w:rPr>
        <w:t>16/04/2021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D15733">
        <w:rPr>
          <w:rFonts w:ascii="Verdana" w:hAnsi="Verdana" w:cs="Calibri Light"/>
          <w:sz w:val="20"/>
          <w:szCs w:val="20"/>
        </w:rPr>
        <w:t>ROBERTA CUNEAZ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E03"/>
    <w:multiLevelType w:val="hybridMultilevel"/>
    <w:tmpl w:val="16DE9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F64"/>
    <w:multiLevelType w:val="hybridMultilevel"/>
    <w:tmpl w:val="4AF047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E39"/>
    <w:multiLevelType w:val="hybridMultilevel"/>
    <w:tmpl w:val="A1F84E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C00F7"/>
    <w:multiLevelType w:val="singleLevel"/>
    <w:tmpl w:val="879836FA"/>
    <w:lvl w:ilvl="0">
      <w:start w:val="4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0087A98"/>
    <w:multiLevelType w:val="hybridMultilevel"/>
    <w:tmpl w:val="61A69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0C1F"/>
    <w:multiLevelType w:val="hybridMultilevel"/>
    <w:tmpl w:val="81EA6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D137D"/>
    <w:multiLevelType w:val="hybridMultilevel"/>
    <w:tmpl w:val="8188B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3EAD"/>
    <w:multiLevelType w:val="hybridMultilevel"/>
    <w:tmpl w:val="D34ED7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15733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524C-9FC4-4163-ADE9-782E12D3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Roberta</cp:lastModifiedBy>
  <cp:revision>7</cp:revision>
  <dcterms:created xsi:type="dcterms:W3CDTF">2020-10-30T07:59:00Z</dcterms:created>
  <dcterms:modified xsi:type="dcterms:W3CDTF">2021-04-16T16:31:00Z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