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534A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5AE21B64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2F41BF8B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085E06C6" w14:textId="77777777" w:rsidR="00EC78AC" w:rsidRDefault="00EC78AC"/>
    <w:p w14:paraId="1A369427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7E6895B0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3ADE54D0" w14:textId="12675C67" w:rsidR="00EC78AC" w:rsidRPr="00EC78AC" w:rsidRDefault="00DF4CED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Francesco Dubini</w:t>
            </w:r>
          </w:p>
        </w:tc>
      </w:tr>
    </w:tbl>
    <w:p w14:paraId="0D4370E2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743AAA0D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6F4E4FF6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0784155F" w14:textId="77777777" w:rsidR="00173CBB" w:rsidRPr="00173CBB" w:rsidRDefault="00173CBB" w:rsidP="00173CBB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173CBB">
              <w:rPr>
                <w:rFonts w:ascii="Verdana" w:hAnsi="Verdana" w:cs="Calibri Light"/>
                <w:sz w:val="20"/>
                <w:szCs w:val="20"/>
              </w:rPr>
              <w:t>Laurea triennale in Scienze e Tecnologie Agrarie presso l’Università Statale di Milano.</w:t>
            </w:r>
          </w:p>
          <w:p w14:paraId="6D9EAEE1" w14:textId="1715A464" w:rsidR="00EC78AC" w:rsidRPr="00D77E33" w:rsidRDefault="00173CBB" w:rsidP="00EC78AC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173CBB">
              <w:rPr>
                <w:rFonts w:ascii="Verdana" w:hAnsi="Verdana" w:cs="Calibri Light"/>
                <w:sz w:val="20"/>
                <w:szCs w:val="20"/>
              </w:rPr>
              <w:t>Laurea magistrale in Environmental, Energy and Food Economics presso l’Università Statale di Milano</w:t>
            </w:r>
          </w:p>
          <w:p w14:paraId="7BA7ECF7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099AAB56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453DEA83" w14:textId="77777777" w:rsidTr="00EC78AC">
        <w:tc>
          <w:tcPr>
            <w:tcW w:w="10188" w:type="dxa"/>
          </w:tcPr>
          <w:p w14:paraId="0DABCA67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3591D47" w14:textId="77777777" w:rsidR="00063E96" w:rsidRDefault="00063E96" w:rsidP="00D77E3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E</w:t>
            </w:r>
            <w:r w:rsidR="00D77E33" w:rsidRPr="00D77E33">
              <w:rPr>
                <w:rFonts w:ascii="Verdana" w:hAnsi="Verdana" w:cs="Calibri Light"/>
                <w:sz w:val="20"/>
                <w:szCs w:val="20"/>
              </w:rPr>
              <w:t>sperienza di 5 anni nel mondo della consulenza in ambito sostenibilità e risk management.</w:t>
            </w:r>
          </w:p>
          <w:p w14:paraId="536B1ED2" w14:textId="470AC5F5" w:rsidR="00D77E33" w:rsidRPr="00D77E33" w:rsidRDefault="00D77E33" w:rsidP="00D77E3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77E33">
              <w:rPr>
                <w:rFonts w:ascii="Verdana" w:hAnsi="Verdana" w:cs="Calibri Light"/>
                <w:sz w:val="20"/>
                <w:szCs w:val="20"/>
              </w:rPr>
              <w:t>I progetti su cui ha lavorato nel campo della sostenibilità riguardano:</w:t>
            </w:r>
          </w:p>
          <w:p w14:paraId="4F8A37E7" w14:textId="1464CDA9" w:rsidR="00D77E33" w:rsidRDefault="00D77E33" w:rsidP="00D77E33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77E33">
              <w:rPr>
                <w:rFonts w:ascii="Verdana" w:hAnsi="Verdana" w:cs="Calibri Light"/>
                <w:sz w:val="20"/>
                <w:szCs w:val="20"/>
              </w:rPr>
              <w:t>Strategie e politiche di Finanza Sostenibile</w:t>
            </w:r>
            <w:r w:rsidR="009405B6">
              <w:rPr>
                <w:rFonts w:ascii="Verdana" w:hAnsi="Verdana" w:cs="Calibri Light"/>
                <w:sz w:val="20"/>
                <w:szCs w:val="20"/>
              </w:rPr>
              <w:t>, incluso l’allineamento alla Tassonomia Europea</w:t>
            </w:r>
          </w:p>
          <w:p w14:paraId="048F7C0D" w14:textId="77777777" w:rsidR="00D77E33" w:rsidRPr="00D77E33" w:rsidRDefault="00D77E33" w:rsidP="00D77E33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77E33">
              <w:rPr>
                <w:rFonts w:ascii="Verdana" w:hAnsi="Verdana" w:cs="Calibri Light"/>
                <w:sz w:val="20"/>
                <w:szCs w:val="20"/>
              </w:rPr>
              <w:t>Dichiarazioni non finanziarie ai sensi del D.Lgs.254/2016</w:t>
            </w:r>
          </w:p>
          <w:p w14:paraId="0F96BE1E" w14:textId="77777777" w:rsidR="00D77E33" w:rsidRPr="00D77E33" w:rsidRDefault="00D77E33" w:rsidP="00D77E33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77E33">
              <w:rPr>
                <w:rFonts w:ascii="Verdana" w:hAnsi="Verdana" w:cs="Calibri Light"/>
                <w:sz w:val="20"/>
                <w:szCs w:val="20"/>
              </w:rPr>
              <w:t>Reportistica di sostenibilità</w:t>
            </w:r>
          </w:p>
          <w:p w14:paraId="25082BA3" w14:textId="77777777" w:rsidR="00D77E33" w:rsidRPr="00D77E33" w:rsidRDefault="00D77E33" w:rsidP="00D77E33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77E33">
              <w:rPr>
                <w:rFonts w:ascii="Verdana" w:hAnsi="Verdana" w:cs="Calibri Light"/>
                <w:sz w:val="20"/>
                <w:szCs w:val="20"/>
              </w:rPr>
              <w:t>Strategie di sostenibilità</w:t>
            </w:r>
          </w:p>
          <w:p w14:paraId="457EE288" w14:textId="77777777" w:rsidR="00D77E33" w:rsidRPr="00D77E33" w:rsidRDefault="00D77E33" w:rsidP="00D77E33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77E33">
              <w:rPr>
                <w:rFonts w:ascii="Verdana" w:hAnsi="Verdana" w:cs="Calibri Light"/>
                <w:sz w:val="20"/>
                <w:szCs w:val="20"/>
              </w:rPr>
              <w:t>Stakeholder engagement</w:t>
            </w:r>
          </w:p>
          <w:p w14:paraId="2FC55ED6" w14:textId="7ADC6F83" w:rsidR="00D77E33" w:rsidRDefault="00D77E33" w:rsidP="00D77E33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77E33">
              <w:rPr>
                <w:rFonts w:ascii="Verdana" w:hAnsi="Verdana" w:cs="Calibri Light"/>
                <w:sz w:val="20"/>
                <w:szCs w:val="20"/>
              </w:rPr>
              <w:t>Formazione di sostenibilità</w:t>
            </w:r>
          </w:p>
          <w:p w14:paraId="75AEDE76" w14:textId="5716AC8D" w:rsidR="00D77E33" w:rsidRPr="00D77E33" w:rsidRDefault="00D77E33" w:rsidP="00D77E33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Due Diligence ESG </w:t>
            </w:r>
          </w:p>
          <w:p w14:paraId="5808E3C2" w14:textId="5CA09051" w:rsidR="00EC78AC" w:rsidRPr="00EC78AC" w:rsidRDefault="00D77E33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77E33">
              <w:rPr>
                <w:rFonts w:ascii="Verdana" w:hAnsi="Verdana" w:cs="Calibri Light"/>
                <w:sz w:val="20"/>
                <w:szCs w:val="20"/>
              </w:rPr>
              <w:t>Durante la sua</w:t>
            </w:r>
            <w:r w:rsidR="001C0534">
              <w:rPr>
                <w:rFonts w:ascii="Verdana" w:hAnsi="Verdana" w:cs="Calibri Light"/>
                <w:sz w:val="20"/>
                <w:szCs w:val="20"/>
              </w:rPr>
              <w:t xml:space="preserve"> precedente</w:t>
            </w:r>
            <w:r w:rsidRPr="00D77E33">
              <w:rPr>
                <w:rFonts w:ascii="Verdana" w:hAnsi="Verdana" w:cs="Calibri Light"/>
                <w:sz w:val="20"/>
                <w:szCs w:val="20"/>
              </w:rPr>
              <w:t xml:space="preserve"> esperienza in KPMG Advisory (2016-2019) Francesco ha lavorato a supporto di alcuni di progetti in materia di compliance normativa e enterprise risk management per clienti del settore Finance e Oil&amp;Gas.</w:t>
            </w:r>
          </w:p>
          <w:p w14:paraId="08BBC2BD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62A7101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735A7170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FBECB53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58B0FE3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42ED3E1F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2275101E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7FF8151A" w14:textId="09A2E721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 ____</w:t>
      </w:r>
      <w:r w:rsidR="001C0534">
        <w:rPr>
          <w:rFonts w:ascii="Verdana" w:hAnsi="Verdana" w:cs="Calibri Light"/>
          <w:sz w:val="20"/>
          <w:szCs w:val="20"/>
        </w:rPr>
        <w:t>03/09/2021</w:t>
      </w:r>
      <w:r w:rsidRPr="00DD7550">
        <w:rPr>
          <w:rFonts w:ascii="Verdana" w:hAnsi="Verdana" w:cs="Calibri Light"/>
          <w:sz w:val="20"/>
          <w:szCs w:val="20"/>
        </w:rPr>
        <w:t>________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____</w:t>
      </w:r>
      <w:r w:rsidR="001C0534">
        <w:rPr>
          <w:rFonts w:ascii="Verdana" w:hAnsi="Verdana" w:cs="Calibri Light"/>
          <w:sz w:val="20"/>
          <w:szCs w:val="20"/>
        </w:rPr>
        <w:t>Francesco Dubini</w:t>
      </w:r>
      <w:r>
        <w:rPr>
          <w:rFonts w:ascii="Verdana" w:hAnsi="Verdana" w:cs="Calibri Light"/>
          <w:sz w:val="20"/>
          <w:szCs w:val="20"/>
        </w:rPr>
        <w:t>____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7272" w14:textId="77777777" w:rsidR="002F6789" w:rsidRDefault="002F6789">
      <w:r>
        <w:separator/>
      </w:r>
    </w:p>
  </w:endnote>
  <w:endnote w:type="continuationSeparator" w:id="0">
    <w:p w14:paraId="254E2D03" w14:textId="77777777" w:rsidR="002F6789" w:rsidRDefault="002F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31CE" w14:textId="77777777" w:rsidR="002F6789" w:rsidRDefault="002F6789">
      <w:r>
        <w:separator/>
      </w:r>
    </w:p>
  </w:footnote>
  <w:footnote w:type="continuationSeparator" w:id="0">
    <w:p w14:paraId="4DB94245" w14:textId="77777777" w:rsidR="002F6789" w:rsidRDefault="002F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34D"/>
    <w:multiLevelType w:val="hybridMultilevel"/>
    <w:tmpl w:val="C144FA88"/>
    <w:lvl w:ilvl="0" w:tplc="B53A0E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22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83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4E8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49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2EC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8EA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CF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224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2FEB"/>
    <w:multiLevelType w:val="hybridMultilevel"/>
    <w:tmpl w:val="F850B6E6"/>
    <w:lvl w:ilvl="0" w:tplc="06D800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6A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C4A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2A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096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C7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4C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0B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AA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63E96"/>
    <w:rsid w:val="00073D27"/>
    <w:rsid w:val="00091F7F"/>
    <w:rsid w:val="00094AAF"/>
    <w:rsid w:val="000E15B0"/>
    <w:rsid w:val="00143EC0"/>
    <w:rsid w:val="00147C67"/>
    <w:rsid w:val="00153ADA"/>
    <w:rsid w:val="00171C5E"/>
    <w:rsid w:val="00173CBB"/>
    <w:rsid w:val="001A034D"/>
    <w:rsid w:val="001C0534"/>
    <w:rsid w:val="001D4941"/>
    <w:rsid w:val="001E3997"/>
    <w:rsid w:val="00223454"/>
    <w:rsid w:val="00260CBD"/>
    <w:rsid w:val="0027144F"/>
    <w:rsid w:val="00282D78"/>
    <w:rsid w:val="002E351D"/>
    <w:rsid w:val="002E38B7"/>
    <w:rsid w:val="002F6789"/>
    <w:rsid w:val="0030754D"/>
    <w:rsid w:val="003819A3"/>
    <w:rsid w:val="0038697C"/>
    <w:rsid w:val="00501D1F"/>
    <w:rsid w:val="00527A45"/>
    <w:rsid w:val="005512A1"/>
    <w:rsid w:val="005D3709"/>
    <w:rsid w:val="005F198F"/>
    <w:rsid w:val="006112F6"/>
    <w:rsid w:val="006E0B3C"/>
    <w:rsid w:val="00783A9C"/>
    <w:rsid w:val="007931A6"/>
    <w:rsid w:val="007C7562"/>
    <w:rsid w:val="007F2590"/>
    <w:rsid w:val="00806BF7"/>
    <w:rsid w:val="00826DF1"/>
    <w:rsid w:val="008A1D05"/>
    <w:rsid w:val="008A4CC4"/>
    <w:rsid w:val="008B7302"/>
    <w:rsid w:val="008F4A5F"/>
    <w:rsid w:val="009405B6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77E33"/>
    <w:rsid w:val="00D9089B"/>
    <w:rsid w:val="00DA78BF"/>
    <w:rsid w:val="00DD7550"/>
    <w:rsid w:val="00DF4CED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71A58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484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898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2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99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57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80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87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863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Adele Fusi</cp:lastModifiedBy>
  <cp:revision>9</cp:revision>
  <dcterms:created xsi:type="dcterms:W3CDTF">2021-09-03T12:48:00Z</dcterms:created>
  <dcterms:modified xsi:type="dcterms:W3CDTF">2021-09-10T08:45:00Z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