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7571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0E487572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0E487573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0E487574" w14:textId="77777777" w:rsidR="00EC78AC" w:rsidRDefault="00EC78AC"/>
    <w:p w14:paraId="0E487575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0E487577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0E487576" w14:textId="1446F0CE" w:rsidR="00EC78AC" w:rsidRPr="00EC78AC" w:rsidRDefault="00554BBB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MARCONATO ENRICO</w:t>
            </w:r>
          </w:p>
        </w:tc>
      </w:tr>
    </w:tbl>
    <w:p w14:paraId="0E487578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0E487584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0E487579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0E48757B" w14:textId="46D59C7A" w:rsidR="00EC78AC" w:rsidRDefault="00D52FDF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Laurea magistrale in Scienze Biologiche</w:t>
            </w:r>
            <w:r w:rsidR="005D5CFD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r w:rsidR="00865BDD">
              <w:rPr>
                <w:rFonts w:ascii="Verdana" w:hAnsi="Verdana" w:cs="Calibri Light"/>
                <w:sz w:val="20"/>
                <w:szCs w:val="20"/>
              </w:rPr>
              <w:t xml:space="preserve">Corso </w:t>
            </w:r>
            <w:r w:rsidR="00E6574E">
              <w:rPr>
                <w:rFonts w:ascii="Verdana" w:hAnsi="Verdana" w:cs="Calibri Light"/>
                <w:sz w:val="20"/>
                <w:szCs w:val="20"/>
              </w:rPr>
              <w:t xml:space="preserve">di Analisi Multivariata (Trieste), Corso sui Metodi Biologici per il mappaggio </w:t>
            </w:r>
            <w:r w:rsidR="009F2B10">
              <w:rPr>
                <w:rFonts w:ascii="Verdana" w:hAnsi="Verdana" w:cs="Calibri Light"/>
                <w:sz w:val="20"/>
                <w:szCs w:val="20"/>
              </w:rPr>
              <w:t xml:space="preserve">di qualità dei Corsi d’acqua: analisi delle Comunità di Macroinvertebrati (Trento), Corso di Igiene e Salubrità dei </w:t>
            </w:r>
            <w:r w:rsidR="005958E6">
              <w:rPr>
                <w:rFonts w:ascii="Verdana" w:hAnsi="Verdana" w:cs="Calibri Light"/>
                <w:sz w:val="20"/>
                <w:szCs w:val="20"/>
              </w:rPr>
              <w:t>prodotti della pesca (C</w:t>
            </w:r>
            <w:r w:rsidR="00D85C77">
              <w:rPr>
                <w:rFonts w:ascii="Verdana" w:hAnsi="Verdana" w:cs="Calibri Light"/>
                <w:sz w:val="20"/>
                <w:szCs w:val="20"/>
              </w:rPr>
              <w:t>h</w:t>
            </w:r>
            <w:r w:rsidR="005958E6">
              <w:rPr>
                <w:rFonts w:ascii="Verdana" w:hAnsi="Verdana" w:cs="Calibri Light"/>
                <w:sz w:val="20"/>
                <w:szCs w:val="20"/>
              </w:rPr>
              <w:t xml:space="preserve">ioggia), Corso di Biologia della Pesca (Chioggia), </w:t>
            </w:r>
            <w:r w:rsidR="008F5CB6">
              <w:rPr>
                <w:rFonts w:ascii="Verdana" w:hAnsi="Verdana" w:cs="Calibri Light"/>
                <w:sz w:val="20"/>
                <w:szCs w:val="20"/>
              </w:rPr>
              <w:t>Corso di formazione sulla gestione dei Parchi Naturali Fluviali (Lignano</w:t>
            </w:r>
            <w:r w:rsidR="00F65D50">
              <w:rPr>
                <w:rFonts w:ascii="Verdana" w:hAnsi="Verdana" w:cs="Calibri Light"/>
                <w:sz w:val="20"/>
                <w:szCs w:val="20"/>
              </w:rPr>
              <w:t xml:space="preserve">, UD), Corso di formazione sull’uso dei protozoi ciliati come indicatori ambientali </w:t>
            </w:r>
            <w:r w:rsidR="00B076CE">
              <w:rPr>
                <w:rFonts w:ascii="Verdana" w:hAnsi="Verdana" w:cs="Calibri Light"/>
                <w:sz w:val="20"/>
                <w:szCs w:val="20"/>
              </w:rPr>
              <w:t>nel funzionamento dei depuratori (Perugia), Corso sui metodi quantitativi per</w:t>
            </w:r>
            <w:r w:rsidR="00FC791A">
              <w:rPr>
                <w:rFonts w:ascii="Verdana" w:hAnsi="Verdana" w:cs="Calibri Light"/>
                <w:sz w:val="20"/>
                <w:szCs w:val="20"/>
              </w:rPr>
              <w:t xml:space="preserve"> la gestione della fauna (Politecnico di Milano), </w:t>
            </w:r>
            <w:r w:rsidR="000F5396">
              <w:rPr>
                <w:rFonts w:ascii="Verdana" w:hAnsi="Verdana" w:cs="Calibri Light"/>
                <w:sz w:val="20"/>
                <w:szCs w:val="20"/>
              </w:rPr>
              <w:t>Corso di formazione sull’utilizzo di Daphnia magna</w:t>
            </w:r>
            <w:r w:rsidR="00FA6318">
              <w:rPr>
                <w:rFonts w:ascii="Verdana" w:hAnsi="Verdana" w:cs="Calibri Light"/>
                <w:sz w:val="20"/>
                <w:szCs w:val="20"/>
              </w:rPr>
              <w:t xml:space="preserve"> in tossicologia ambientale (Milano), Corso di formazione per revisori ambientali </w:t>
            </w:r>
            <w:r w:rsidR="009D0459">
              <w:rPr>
                <w:rFonts w:ascii="Verdana" w:hAnsi="Verdana" w:cs="Calibri Light"/>
                <w:sz w:val="20"/>
                <w:szCs w:val="20"/>
              </w:rPr>
              <w:t>nell’ambito del progetto di adesione delle imprese alle norme dell’E</w:t>
            </w:r>
            <w:r w:rsidR="0061126D">
              <w:rPr>
                <w:rFonts w:ascii="Verdana" w:hAnsi="Verdana" w:cs="Calibri Light"/>
                <w:sz w:val="20"/>
                <w:szCs w:val="20"/>
              </w:rPr>
              <w:t>coaudit secondo le normative CEE (Vicenza), Corso per l’utilizzo di GIS e SIT (</w:t>
            </w:r>
            <w:r w:rsidR="00737321">
              <w:rPr>
                <w:rFonts w:ascii="Verdana" w:hAnsi="Verdana" w:cs="Calibri Light"/>
                <w:sz w:val="20"/>
                <w:szCs w:val="20"/>
              </w:rPr>
              <w:t>Venezia</w:t>
            </w:r>
            <w:r w:rsidR="00D85C77">
              <w:rPr>
                <w:rFonts w:ascii="Verdana" w:hAnsi="Verdana" w:cs="Calibri Light"/>
                <w:sz w:val="20"/>
                <w:szCs w:val="20"/>
              </w:rPr>
              <w:t>).</w:t>
            </w:r>
          </w:p>
          <w:p w14:paraId="0E487580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0E487581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0E487582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0E487583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0E487585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0E487591" w14:textId="77777777" w:rsidTr="00EC78AC">
        <w:tc>
          <w:tcPr>
            <w:tcW w:w="10188" w:type="dxa"/>
          </w:tcPr>
          <w:p w14:paraId="0E487586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E487587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E487588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E487589" w14:textId="667DFA66" w:rsidR="00EC78AC" w:rsidRPr="00F46CFB" w:rsidRDefault="00434B25" w:rsidP="00C46250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8878E3">
              <w:rPr>
                <w:rFonts w:ascii="Verdana" w:hAnsi="Verdana" w:cs="Calibri Light"/>
                <w:sz w:val="20"/>
                <w:szCs w:val="20"/>
              </w:rPr>
              <w:t>Specializzazione professionale e esperienza</w:t>
            </w:r>
            <w:r w:rsidR="008878E3">
              <w:rPr>
                <w:rFonts w:ascii="Verdana" w:hAnsi="Verdana" w:cs="Calibri Light"/>
                <w:sz w:val="20"/>
                <w:szCs w:val="20"/>
              </w:rPr>
              <w:t xml:space="preserve"> trentennale ne</w:t>
            </w:r>
            <w:r w:rsidR="004E250A">
              <w:rPr>
                <w:rFonts w:ascii="Verdana" w:hAnsi="Verdana" w:cs="Calibri Light"/>
                <w:sz w:val="20"/>
                <w:szCs w:val="20"/>
              </w:rPr>
              <w:t>i seguenti ambiti</w:t>
            </w:r>
            <w:r w:rsidRPr="008878E3">
              <w:rPr>
                <w:rFonts w:ascii="Verdana" w:hAnsi="Verdana" w:cs="Calibri Light"/>
                <w:sz w:val="20"/>
                <w:szCs w:val="20"/>
              </w:rPr>
              <w:t>:</w:t>
            </w:r>
            <w:r w:rsidR="004E250A">
              <w:rPr>
                <w:rFonts w:ascii="Verdana" w:hAnsi="Verdana" w:cs="Calibri Light"/>
                <w:sz w:val="20"/>
                <w:szCs w:val="20"/>
              </w:rPr>
              <w:t xml:space="preserve"> v</w:t>
            </w:r>
            <w:r w:rsidRPr="008878E3">
              <w:rPr>
                <w:rFonts w:ascii="Verdana" w:hAnsi="Verdana" w:cs="Calibri Light"/>
                <w:sz w:val="20"/>
                <w:szCs w:val="20"/>
              </w:rPr>
              <w:t xml:space="preserve">alutazioni di Impatto Ambientale in ambienti acquatici; realizzazione di carte ittiche e gestione della fauna acquatica; indagini relative allo stato ecologico di reticoli idrografici superficiali; indagini ecosistemiche nei bacini lacustri; </w:t>
            </w:r>
            <w:r w:rsidR="00C46250" w:rsidRPr="002F3372">
              <w:rPr>
                <w:rFonts w:ascii="Verdana" w:hAnsi="Verdana" w:cs="Calibri Light"/>
                <w:sz w:val="20"/>
                <w:szCs w:val="20"/>
              </w:rPr>
              <w:t xml:space="preserve">applicazione di </w:t>
            </w:r>
            <w:r w:rsidR="00C46250" w:rsidRPr="00C46250">
              <w:rPr>
                <w:rFonts w:ascii="Verdana" w:hAnsi="Verdana" w:cs="Calibri Light"/>
                <w:sz w:val="20"/>
                <w:szCs w:val="20"/>
              </w:rPr>
              <w:t>metodiche di analisi</w:t>
            </w:r>
            <w:r w:rsidR="00C46250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="00C46250" w:rsidRPr="00C46250">
              <w:rPr>
                <w:rFonts w:ascii="Verdana" w:hAnsi="Verdana" w:cs="Calibri Light"/>
                <w:sz w:val="20"/>
                <w:szCs w:val="20"/>
              </w:rPr>
              <w:t>ambientali di valutazione ecologica dei corpi idrici;</w:t>
            </w:r>
            <w:r w:rsidR="00C46250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8878E3">
              <w:rPr>
                <w:rFonts w:ascii="Verdana" w:hAnsi="Verdana" w:cs="Calibri Light"/>
                <w:sz w:val="20"/>
                <w:szCs w:val="20"/>
              </w:rPr>
              <w:t>riproduzione artificiale di specie ittiche di interesse conservazionistico e commerciale</w:t>
            </w:r>
            <w:r w:rsidR="00773D22">
              <w:rPr>
                <w:rFonts w:ascii="Verdana" w:hAnsi="Verdana" w:cs="Calibri Light"/>
                <w:sz w:val="20"/>
                <w:szCs w:val="20"/>
              </w:rPr>
              <w:t>;</w:t>
            </w:r>
            <w:r w:rsidR="00F46CFB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C46250">
              <w:rPr>
                <w:rFonts w:ascii="Verdana" w:hAnsi="Verdana" w:cs="Calibri Light"/>
                <w:sz w:val="20"/>
                <w:szCs w:val="20"/>
              </w:rPr>
              <w:t>studi</w:t>
            </w:r>
            <w:r w:rsidRPr="008878E3">
              <w:rPr>
                <w:rFonts w:ascii="Verdana" w:hAnsi="Verdana" w:cs="Calibri Light"/>
                <w:sz w:val="20"/>
                <w:szCs w:val="20"/>
              </w:rPr>
              <w:t xml:space="preserve"> relativi al Deflusso Minimo Vitale </w:t>
            </w:r>
            <w:r w:rsidR="001D11B7">
              <w:rPr>
                <w:rFonts w:ascii="Verdana" w:hAnsi="Verdana" w:cs="Calibri Light"/>
                <w:sz w:val="20"/>
                <w:szCs w:val="20"/>
              </w:rPr>
              <w:t xml:space="preserve">ed Ecologico </w:t>
            </w:r>
            <w:r w:rsidRPr="008878E3">
              <w:rPr>
                <w:rFonts w:ascii="Verdana" w:hAnsi="Verdana" w:cs="Calibri Light"/>
                <w:sz w:val="20"/>
                <w:szCs w:val="20"/>
              </w:rPr>
              <w:t>dei corsi d’acqua</w:t>
            </w:r>
            <w:r w:rsidR="001D11B7">
              <w:rPr>
                <w:rFonts w:ascii="Verdana" w:hAnsi="Verdana" w:cs="Calibri Light"/>
                <w:sz w:val="20"/>
                <w:szCs w:val="20"/>
              </w:rPr>
              <w:t>.</w:t>
            </w:r>
            <w:r w:rsidRPr="008878E3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0E48758A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E48758B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E48758C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E48758D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E48758E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E48758F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E487590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0E487592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0E487593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0E487594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0E487595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0E487596" w14:textId="77777777"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0E487597" w14:textId="27001595"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>Data:</w:t>
      </w:r>
      <w:r w:rsidR="00FD2853">
        <w:rPr>
          <w:rFonts w:ascii="Verdana" w:hAnsi="Verdana" w:cs="Calibri Light"/>
          <w:sz w:val="20"/>
          <w:szCs w:val="20"/>
        </w:rPr>
        <w:t xml:space="preserve">14 </w:t>
      </w:r>
      <w:r w:rsidR="00F7539B">
        <w:rPr>
          <w:rFonts w:ascii="Verdana" w:hAnsi="Verdana" w:cs="Calibri Light"/>
          <w:sz w:val="20"/>
          <w:szCs w:val="20"/>
        </w:rPr>
        <w:t>luglio 2022</w:t>
      </w:r>
      <w:r w:rsidRPr="00DD7550">
        <w:rPr>
          <w:rFonts w:ascii="Verdana" w:hAnsi="Verdana" w:cs="Calibri Light"/>
          <w:sz w:val="20"/>
          <w:szCs w:val="20"/>
        </w:rPr>
        <w:tab/>
      </w:r>
      <w:r w:rsidR="00FD2853">
        <w:rPr>
          <w:rFonts w:ascii="Verdana" w:hAnsi="Verdana" w:cs="Calibri Light"/>
          <w:sz w:val="20"/>
          <w:szCs w:val="20"/>
        </w:rPr>
        <w:t>ENRICO MARCONATO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592E" w14:textId="77777777" w:rsidR="002831B5" w:rsidRDefault="002831B5">
      <w:r>
        <w:separator/>
      </w:r>
    </w:p>
  </w:endnote>
  <w:endnote w:type="continuationSeparator" w:id="0">
    <w:p w14:paraId="40C67A7C" w14:textId="77777777" w:rsidR="002831B5" w:rsidRDefault="0028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803C" w14:textId="77777777" w:rsidR="002831B5" w:rsidRDefault="002831B5">
      <w:r>
        <w:separator/>
      </w:r>
    </w:p>
  </w:footnote>
  <w:footnote w:type="continuationSeparator" w:id="0">
    <w:p w14:paraId="029A3A47" w14:textId="77777777" w:rsidR="002831B5" w:rsidRDefault="00283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651636">
    <w:abstractNumId w:val="1"/>
  </w:num>
  <w:num w:numId="2" w16cid:durableId="251160078">
    <w:abstractNumId w:val="0"/>
  </w:num>
  <w:num w:numId="3" w16cid:durableId="1437359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0F5396"/>
    <w:rsid w:val="00143EC0"/>
    <w:rsid w:val="00147C67"/>
    <w:rsid w:val="00153ADA"/>
    <w:rsid w:val="00171C5E"/>
    <w:rsid w:val="001A034D"/>
    <w:rsid w:val="001D11B7"/>
    <w:rsid w:val="001D4941"/>
    <w:rsid w:val="001E3997"/>
    <w:rsid w:val="00223454"/>
    <w:rsid w:val="00260CBD"/>
    <w:rsid w:val="0027144F"/>
    <w:rsid w:val="00282D78"/>
    <w:rsid w:val="002831B5"/>
    <w:rsid w:val="002E351D"/>
    <w:rsid w:val="002E38B7"/>
    <w:rsid w:val="002F3372"/>
    <w:rsid w:val="0030754D"/>
    <w:rsid w:val="003819A3"/>
    <w:rsid w:val="0038697C"/>
    <w:rsid w:val="00434B25"/>
    <w:rsid w:val="004E250A"/>
    <w:rsid w:val="00501D1F"/>
    <w:rsid w:val="00527A45"/>
    <w:rsid w:val="005512A1"/>
    <w:rsid w:val="00554BBB"/>
    <w:rsid w:val="005958E6"/>
    <w:rsid w:val="005D3709"/>
    <w:rsid w:val="005D5CFD"/>
    <w:rsid w:val="005F198F"/>
    <w:rsid w:val="0061126D"/>
    <w:rsid w:val="006112F6"/>
    <w:rsid w:val="006E0B3C"/>
    <w:rsid w:val="00737321"/>
    <w:rsid w:val="00773D22"/>
    <w:rsid w:val="00783A9C"/>
    <w:rsid w:val="007931A6"/>
    <w:rsid w:val="007C7562"/>
    <w:rsid w:val="007F2590"/>
    <w:rsid w:val="00806BF7"/>
    <w:rsid w:val="00826DF1"/>
    <w:rsid w:val="00865BDD"/>
    <w:rsid w:val="008878E3"/>
    <w:rsid w:val="008A1D05"/>
    <w:rsid w:val="008B7302"/>
    <w:rsid w:val="008F4A5F"/>
    <w:rsid w:val="008F5CB6"/>
    <w:rsid w:val="00952A8D"/>
    <w:rsid w:val="00965C20"/>
    <w:rsid w:val="00974510"/>
    <w:rsid w:val="0098428E"/>
    <w:rsid w:val="009D0459"/>
    <w:rsid w:val="009F2B10"/>
    <w:rsid w:val="009F3ADC"/>
    <w:rsid w:val="00A30383"/>
    <w:rsid w:val="00B05433"/>
    <w:rsid w:val="00B059C4"/>
    <w:rsid w:val="00B076CE"/>
    <w:rsid w:val="00B11E62"/>
    <w:rsid w:val="00B14DCA"/>
    <w:rsid w:val="00C1178A"/>
    <w:rsid w:val="00C46250"/>
    <w:rsid w:val="00C64E0B"/>
    <w:rsid w:val="00CB1F14"/>
    <w:rsid w:val="00CC0055"/>
    <w:rsid w:val="00CC1CDC"/>
    <w:rsid w:val="00D52FDF"/>
    <w:rsid w:val="00D85C77"/>
    <w:rsid w:val="00D9089B"/>
    <w:rsid w:val="00DA78BF"/>
    <w:rsid w:val="00DD7550"/>
    <w:rsid w:val="00E30FE9"/>
    <w:rsid w:val="00E36282"/>
    <w:rsid w:val="00E6574E"/>
    <w:rsid w:val="00EC78AC"/>
    <w:rsid w:val="00ED106E"/>
    <w:rsid w:val="00ED1218"/>
    <w:rsid w:val="00EE4C76"/>
    <w:rsid w:val="00EF6E16"/>
    <w:rsid w:val="00F05FC9"/>
    <w:rsid w:val="00F46CFB"/>
    <w:rsid w:val="00F54337"/>
    <w:rsid w:val="00F65D50"/>
    <w:rsid w:val="00F7539B"/>
    <w:rsid w:val="00F90FF7"/>
    <w:rsid w:val="00FA6318"/>
    <w:rsid w:val="00FC6B3A"/>
    <w:rsid w:val="00FC791A"/>
    <w:rsid w:val="00F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87571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5D5CFD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nadia guindani</cp:lastModifiedBy>
  <cp:revision>41</cp:revision>
  <dcterms:created xsi:type="dcterms:W3CDTF">2020-07-16T15:55:00Z</dcterms:created>
  <dcterms:modified xsi:type="dcterms:W3CDTF">2022-07-07T16:19:00Z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