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D535" w14:textId="77777777" w:rsidR="0030754D" w:rsidRPr="00A65036" w:rsidRDefault="00CB1F14" w:rsidP="00A76645">
      <w:pPr>
        <w:tabs>
          <w:tab w:val="left" w:pos="1701"/>
        </w:tabs>
        <w:jc w:val="center"/>
        <w:rPr>
          <w:rFonts w:ascii="Verdana" w:hAnsi="Verdana" w:cs="Calibri Light"/>
          <w:b/>
          <w:sz w:val="32"/>
        </w:rPr>
      </w:pPr>
      <w:r w:rsidRPr="00A65036">
        <w:rPr>
          <w:rFonts w:ascii="Verdana" w:hAnsi="Verdana" w:cs="Calibri Light"/>
          <w:b/>
          <w:sz w:val="32"/>
        </w:rPr>
        <w:t>CURRICULUM VIT</w:t>
      </w:r>
      <w:r w:rsidR="0027144F" w:rsidRPr="00A65036">
        <w:rPr>
          <w:rFonts w:ascii="Verdana" w:hAnsi="Verdana" w:cs="Calibri Light"/>
          <w:b/>
          <w:sz w:val="32"/>
        </w:rPr>
        <w:t>Æ</w:t>
      </w:r>
    </w:p>
    <w:p w14:paraId="18D358E7" w14:textId="77777777" w:rsidR="00CB1F14" w:rsidRPr="00A65036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A65036">
        <w:rPr>
          <w:rFonts w:ascii="Verdana" w:hAnsi="Verdana" w:cs="Calibri Light"/>
          <w:i/>
          <w:sz w:val="16"/>
          <w:szCs w:val="20"/>
        </w:rPr>
        <w:t>CV redatto ai fini della pubblicazione nella sezione società Trasparente ai sensi dell’art. 15-bis, comma 1, lett. b, del D. Lgs. 33/2013 rubricato “Obblighi di pubblicazione concernenti incarichi conferiti nelle società controllate”, previa visione dell’in</w:t>
      </w:r>
      <w:r w:rsidR="00F54337" w:rsidRPr="00A65036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 w:rsidRPr="00A65036">
        <w:rPr>
          <w:rFonts w:ascii="Verdana" w:hAnsi="Verdana" w:cs="Calibri Light"/>
          <w:i/>
          <w:sz w:val="16"/>
          <w:szCs w:val="20"/>
        </w:rPr>
        <w:t>sul sito</w:t>
      </w:r>
      <w:r w:rsidR="005F198F" w:rsidRPr="00A65036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7F065920" w14:textId="77777777" w:rsidR="00DD7550" w:rsidRPr="00A65036" w:rsidRDefault="007C7562" w:rsidP="007C7562">
      <w:pPr>
        <w:pStyle w:val="Textkrper"/>
        <w:jc w:val="both"/>
        <w:rPr>
          <w:rFonts w:ascii="Verdana" w:hAnsi="Verdana" w:cs="Calibri Light"/>
          <w:sz w:val="20"/>
          <w:szCs w:val="20"/>
        </w:rPr>
      </w:pPr>
      <w:r w:rsidRPr="00A65036">
        <w:rPr>
          <w:rFonts w:ascii="Verdana" w:hAnsi="Verdana" w:cs="Calibri Light"/>
          <w:sz w:val="20"/>
          <w:szCs w:val="20"/>
        </w:rPr>
        <w:t>(</w:t>
      </w:r>
      <w:r w:rsidRPr="00A65036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A65036">
        <w:rPr>
          <w:rFonts w:ascii="Verdana" w:hAnsi="Verdana" w:cs="Calibri Light"/>
          <w:sz w:val="20"/>
          <w:szCs w:val="20"/>
        </w:rPr>
        <w:t>)</w:t>
      </w:r>
    </w:p>
    <w:p w14:paraId="31961E35" w14:textId="77777777" w:rsidR="00EC78AC" w:rsidRPr="00A65036" w:rsidRDefault="00EC78AC"/>
    <w:p w14:paraId="67119B36" w14:textId="77777777" w:rsidR="00EC78AC" w:rsidRPr="00A65036" w:rsidRDefault="00EC78AC" w:rsidP="00EC78AC">
      <w:pPr>
        <w:spacing w:after="120"/>
        <w:rPr>
          <w:color w:val="404040" w:themeColor="text1" w:themeTint="BF"/>
        </w:rPr>
      </w:pPr>
      <w:r w:rsidRPr="00A65036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RPr="00A65036" w14:paraId="230E88A5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297C5D28" w14:textId="4C44C7E1" w:rsidR="00EC78AC" w:rsidRPr="00A65036" w:rsidRDefault="000C37F4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 w:rsidRPr="00A65036">
              <w:rPr>
                <w:rFonts w:ascii="Verdana" w:hAnsi="Verdana" w:cs="Calibri Light"/>
                <w:b/>
                <w:sz w:val="20"/>
                <w:szCs w:val="20"/>
              </w:rPr>
              <w:t>M</w:t>
            </w:r>
            <w:r>
              <w:rPr>
                <w:rFonts w:ascii="Verdana" w:hAnsi="Verdana" w:cs="Calibri Light"/>
                <w:b/>
                <w:sz w:val="20"/>
                <w:szCs w:val="20"/>
              </w:rPr>
              <w:t>ONTINI MATTEO MARIA</w:t>
            </w:r>
          </w:p>
        </w:tc>
      </w:tr>
    </w:tbl>
    <w:p w14:paraId="7F9CF5DC" w14:textId="77777777" w:rsidR="00EC78AC" w:rsidRPr="00A65036" w:rsidRDefault="00EC78AC" w:rsidP="00EC78AC">
      <w:pPr>
        <w:spacing w:before="360" w:after="120"/>
        <w:rPr>
          <w:color w:val="404040" w:themeColor="text1" w:themeTint="BF"/>
        </w:rPr>
      </w:pPr>
      <w:r w:rsidRPr="00A65036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A65036" w14:paraId="1C8A129C" w14:textId="77777777" w:rsidTr="00A76645">
        <w:trPr>
          <w:trHeight w:val="1200"/>
        </w:trPr>
        <w:tc>
          <w:tcPr>
            <w:tcW w:w="10201" w:type="dxa"/>
          </w:tcPr>
          <w:p w14:paraId="67367A60" w14:textId="28195080" w:rsidR="00AE497C" w:rsidRPr="00AE497C" w:rsidRDefault="000C37F4" w:rsidP="00AE497C">
            <w:pPr>
              <w:pStyle w:val="Textkrper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>
              <w:rPr>
                <w:rFonts w:ascii="Verdana" w:hAnsi="Verdana" w:cs="Calibri Light"/>
                <w:sz w:val="20"/>
                <w:szCs w:val="20"/>
                <w:u w:val="single"/>
              </w:rPr>
              <w:t>Istruzione</w:t>
            </w:r>
          </w:p>
          <w:p w14:paraId="1904CAD8" w14:textId="131E8012" w:rsidR="00AE497C" w:rsidRDefault="000C37F4" w:rsidP="000C37F4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317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2009 - </w:t>
            </w:r>
            <w:r w:rsidR="00AE497C" w:rsidRPr="00AE497C">
              <w:rPr>
                <w:rFonts w:ascii="Verdana" w:hAnsi="Verdana" w:cs="Calibri Light"/>
                <w:sz w:val="20"/>
                <w:szCs w:val="20"/>
              </w:rPr>
              <w:t xml:space="preserve">Università degli studi di Roma </w:t>
            </w:r>
            <w:r>
              <w:rPr>
                <w:rFonts w:ascii="Verdana" w:hAnsi="Verdana" w:cs="Calibri Light"/>
                <w:sz w:val="20"/>
                <w:szCs w:val="20"/>
              </w:rPr>
              <w:t>«</w:t>
            </w:r>
            <w:r w:rsidR="00AE497C" w:rsidRPr="00AE497C">
              <w:rPr>
                <w:rFonts w:ascii="Verdana" w:hAnsi="Verdana" w:cs="Calibri Light"/>
                <w:sz w:val="20"/>
                <w:szCs w:val="20"/>
              </w:rPr>
              <w:t>Tor Vergata</w:t>
            </w:r>
            <w:r>
              <w:rPr>
                <w:rFonts w:ascii="Verdana" w:hAnsi="Verdana" w:cs="Calibri Light"/>
                <w:sz w:val="20"/>
                <w:szCs w:val="20"/>
              </w:rPr>
              <w:t>»</w:t>
            </w:r>
          </w:p>
          <w:p w14:paraId="49117A07" w14:textId="7B68D86E" w:rsidR="00AE497C" w:rsidRPr="00AE497C" w:rsidRDefault="00AE497C" w:rsidP="000C37F4">
            <w:pPr>
              <w:pStyle w:val="Textkrper"/>
              <w:tabs>
                <w:tab w:val="left" w:pos="1588"/>
              </w:tabs>
              <w:ind w:left="31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E497C">
              <w:rPr>
                <w:rFonts w:ascii="Verdana" w:hAnsi="Verdana" w:cs="Calibri Light"/>
                <w:sz w:val="20"/>
                <w:szCs w:val="20"/>
              </w:rPr>
              <w:t xml:space="preserve">Laurea specialistica </w:t>
            </w:r>
            <w:r w:rsidR="000C37F4" w:rsidRPr="00AE497C">
              <w:rPr>
                <w:rFonts w:ascii="Verdana" w:hAnsi="Verdana" w:cs="Calibri Light"/>
                <w:sz w:val="20"/>
                <w:szCs w:val="20"/>
              </w:rPr>
              <w:t>(</w:t>
            </w:r>
            <w:proofErr w:type="spellStart"/>
            <w:r w:rsidR="000C37F4" w:rsidRPr="00AE497C">
              <w:rPr>
                <w:rFonts w:ascii="Verdana" w:hAnsi="Verdana" w:cs="Calibri Light"/>
                <w:sz w:val="20"/>
                <w:szCs w:val="20"/>
              </w:rPr>
              <w:t>MSc</w:t>
            </w:r>
            <w:proofErr w:type="spellEnd"/>
            <w:r w:rsidR="000C37F4" w:rsidRPr="00AE497C">
              <w:rPr>
                <w:rFonts w:ascii="Verdana" w:hAnsi="Verdana" w:cs="Calibri Light"/>
                <w:sz w:val="20"/>
                <w:szCs w:val="20"/>
              </w:rPr>
              <w:t xml:space="preserve">) </w:t>
            </w:r>
            <w:r w:rsidRPr="00AE497C">
              <w:rPr>
                <w:rFonts w:ascii="Verdana" w:hAnsi="Verdana" w:cs="Calibri Light"/>
                <w:sz w:val="20"/>
                <w:szCs w:val="20"/>
              </w:rPr>
              <w:t>in Ingegneria civile</w:t>
            </w:r>
            <w:r w:rsidR="000C37F4">
              <w:rPr>
                <w:rFonts w:ascii="Verdana" w:hAnsi="Verdana" w:cs="Calibri Light"/>
                <w:sz w:val="20"/>
                <w:szCs w:val="20"/>
              </w:rPr>
              <w:t xml:space="preserve"> – Indirizzo Geotecnica</w:t>
            </w:r>
          </w:p>
          <w:p w14:paraId="318051CA" w14:textId="7E3FD374" w:rsidR="000C37F4" w:rsidRDefault="000C37F4" w:rsidP="000C37F4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317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2006 - </w:t>
            </w:r>
            <w:r w:rsidRPr="00AE497C">
              <w:rPr>
                <w:rFonts w:ascii="Verdana" w:hAnsi="Verdana" w:cs="Calibri Light"/>
                <w:sz w:val="20"/>
                <w:szCs w:val="20"/>
              </w:rPr>
              <w:t xml:space="preserve">Università degli studi di Roma </w:t>
            </w:r>
            <w:r>
              <w:rPr>
                <w:rFonts w:ascii="Verdana" w:hAnsi="Verdana" w:cs="Calibri Light"/>
                <w:sz w:val="20"/>
                <w:szCs w:val="20"/>
              </w:rPr>
              <w:t>«</w:t>
            </w:r>
            <w:r w:rsidRPr="00AE497C">
              <w:rPr>
                <w:rFonts w:ascii="Verdana" w:hAnsi="Verdana" w:cs="Calibri Light"/>
                <w:sz w:val="20"/>
                <w:szCs w:val="20"/>
              </w:rPr>
              <w:t>Tor Vergata</w:t>
            </w:r>
            <w:r>
              <w:rPr>
                <w:rFonts w:ascii="Verdana" w:hAnsi="Verdana" w:cs="Calibri Light"/>
                <w:sz w:val="20"/>
                <w:szCs w:val="20"/>
              </w:rPr>
              <w:t>»</w:t>
            </w:r>
          </w:p>
          <w:p w14:paraId="4CC04622" w14:textId="0FB5BF90" w:rsidR="00AE497C" w:rsidRDefault="00AE497C" w:rsidP="000C37F4">
            <w:pPr>
              <w:pStyle w:val="Textkrper"/>
              <w:tabs>
                <w:tab w:val="left" w:pos="1588"/>
              </w:tabs>
              <w:ind w:left="31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E497C">
              <w:rPr>
                <w:rFonts w:ascii="Verdana" w:hAnsi="Verdana" w:cs="Calibri Light"/>
                <w:sz w:val="20"/>
                <w:szCs w:val="20"/>
              </w:rPr>
              <w:t xml:space="preserve">Laurea </w:t>
            </w:r>
            <w:r w:rsidR="000C37F4" w:rsidRPr="00AE497C">
              <w:rPr>
                <w:rFonts w:ascii="Verdana" w:hAnsi="Verdana" w:cs="Calibri Light"/>
                <w:sz w:val="20"/>
                <w:szCs w:val="20"/>
              </w:rPr>
              <w:t>(</w:t>
            </w:r>
            <w:proofErr w:type="spellStart"/>
            <w:r w:rsidR="000C37F4" w:rsidRPr="00AE497C">
              <w:rPr>
                <w:rFonts w:ascii="Verdana" w:hAnsi="Verdana" w:cs="Calibri Light"/>
                <w:sz w:val="20"/>
                <w:szCs w:val="20"/>
              </w:rPr>
              <w:t>BSc</w:t>
            </w:r>
            <w:proofErr w:type="spellEnd"/>
            <w:r w:rsidR="000C37F4" w:rsidRPr="00AE497C">
              <w:rPr>
                <w:rFonts w:ascii="Verdana" w:hAnsi="Verdana" w:cs="Calibri Light"/>
                <w:sz w:val="20"/>
                <w:szCs w:val="20"/>
              </w:rPr>
              <w:t xml:space="preserve">) </w:t>
            </w:r>
            <w:r w:rsidRPr="00AE497C">
              <w:rPr>
                <w:rFonts w:ascii="Verdana" w:hAnsi="Verdana" w:cs="Calibri Light"/>
                <w:sz w:val="20"/>
                <w:szCs w:val="20"/>
              </w:rPr>
              <w:t>in Ingegneria civile</w:t>
            </w:r>
          </w:p>
          <w:p w14:paraId="78F2599F" w14:textId="4F1AB274" w:rsidR="000C37F4" w:rsidRDefault="000C37F4" w:rsidP="000C37F4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317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2001 - Diploma di Liceo Scientifico, Istituto «L. Laurana» di Urbino (PU)</w:t>
            </w:r>
          </w:p>
          <w:p w14:paraId="04652EBD" w14:textId="77777777" w:rsidR="000C37F4" w:rsidRDefault="000C37F4" w:rsidP="000C37F4">
            <w:pPr>
              <w:pStyle w:val="Textkrper"/>
              <w:tabs>
                <w:tab w:val="left" w:pos="1588"/>
              </w:tabs>
              <w:ind w:left="31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E497C">
              <w:rPr>
                <w:rFonts w:ascii="Verdana" w:hAnsi="Verdana" w:cs="Calibri Light"/>
                <w:sz w:val="20"/>
                <w:szCs w:val="20"/>
              </w:rPr>
              <w:t>Laurea (</w:t>
            </w:r>
            <w:proofErr w:type="spellStart"/>
            <w:r w:rsidRPr="00AE497C">
              <w:rPr>
                <w:rFonts w:ascii="Verdana" w:hAnsi="Verdana" w:cs="Calibri Light"/>
                <w:sz w:val="20"/>
                <w:szCs w:val="20"/>
              </w:rPr>
              <w:t>BSc</w:t>
            </w:r>
            <w:proofErr w:type="spellEnd"/>
            <w:r w:rsidRPr="00AE497C">
              <w:rPr>
                <w:rFonts w:ascii="Verdana" w:hAnsi="Verdana" w:cs="Calibri Light"/>
                <w:sz w:val="20"/>
                <w:szCs w:val="20"/>
              </w:rPr>
              <w:t xml:space="preserve">) in Ingegneria civile </w:t>
            </w:r>
            <w:r>
              <w:rPr>
                <w:rFonts w:ascii="Verdana" w:hAnsi="Verdana" w:cs="Calibri Light"/>
                <w:sz w:val="20"/>
                <w:szCs w:val="20"/>
              </w:rPr>
              <w:t>2006</w:t>
            </w:r>
          </w:p>
          <w:p w14:paraId="65DBAD29" w14:textId="77777777" w:rsidR="000C37F4" w:rsidRPr="00AE497C" w:rsidRDefault="000C37F4" w:rsidP="000C37F4">
            <w:pPr>
              <w:pStyle w:val="Textkrper"/>
              <w:tabs>
                <w:tab w:val="left" w:pos="1588"/>
              </w:tabs>
              <w:ind w:left="317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BAE4387" w14:textId="77777777" w:rsidR="00AE497C" w:rsidRPr="00AE497C" w:rsidRDefault="00AE497C" w:rsidP="00AE497C">
            <w:pPr>
              <w:pStyle w:val="Textkrper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AE497C">
              <w:rPr>
                <w:rFonts w:ascii="Verdana" w:hAnsi="Verdana" w:cs="Calibri Light"/>
                <w:sz w:val="20"/>
                <w:szCs w:val="20"/>
                <w:u w:val="single"/>
              </w:rPr>
              <w:t>Formazione continua</w:t>
            </w:r>
          </w:p>
          <w:p w14:paraId="79F604F4" w14:textId="1D31E0EE" w:rsidR="000C37F4" w:rsidRDefault="000C37F4" w:rsidP="00B4693B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317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2018 - </w:t>
            </w:r>
            <w:r w:rsidRPr="000C37F4">
              <w:rPr>
                <w:rFonts w:ascii="Verdana" w:hAnsi="Verdana" w:cs="Calibri Light"/>
                <w:sz w:val="20"/>
                <w:szCs w:val="20"/>
              </w:rPr>
              <w:t>Ferrovie Federali Svizzere, Divisione Infrastruttura – Sede centrale di Berna (CH)</w:t>
            </w:r>
          </w:p>
          <w:p w14:paraId="29F9CDE3" w14:textId="55580452" w:rsidR="00AE497C" w:rsidRPr="000C37F4" w:rsidRDefault="00AE497C" w:rsidP="00B4693B">
            <w:pPr>
              <w:pStyle w:val="Textkrper"/>
              <w:tabs>
                <w:tab w:val="left" w:pos="1588"/>
              </w:tabs>
              <w:ind w:left="31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C37F4">
              <w:rPr>
                <w:rFonts w:ascii="Verdana" w:hAnsi="Verdana" w:cs="Calibri Light"/>
                <w:sz w:val="20"/>
                <w:szCs w:val="20"/>
              </w:rPr>
              <w:t xml:space="preserve">SBB </w:t>
            </w:r>
            <w:r w:rsidR="000C37F4">
              <w:rPr>
                <w:rFonts w:ascii="Verdana" w:hAnsi="Verdana" w:cs="Calibri Light"/>
                <w:sz w:val="20"/>
                <w:szCs w:val="20"/>
              </w:rPr>
              <w:t>TPBK</w:t>
            </w:r>
            <w:r w:rsidRPr="000C37F4">
              <w:rPr>
                <w:rFonts w:ascii="Verdana" w:hAnsi="Verdana" w:cs="Calibri Light"/>
                <w:sz w:val="20"/>
                <w:szCs w:val="20"/>
              </w:rPr>
              <w:t xml:space="preserve"> – Formazione per quadri dirigenti </w:t>
            </w:r>
          </w:p>
          <w:p w14:paraId="412A0410" w14:textId="1F8B0165" w:rsidR="00AE497C" w:rsidRPr="00AE497C" w:rsidRDefault="000C37F4" w:rsidP="00B4693B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317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20</w:t>
            </w:r>
            <w:r w:rsidR="007C35FB">
              <w:rPr>
                <w:rFonts w:ascii="Verdana" w:hAnsi="Verdana" w:cs="Calibri Light"/>
                <w:sz w:val="20"/>
                <w:szCs w:val="20"/>
              </w:rPr>
              <w:t>1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1 - </w:t>
            </w:r>
            <w:r w:rsidR="00AE497C" w:rsidRPr="00AE497C">
              <w:rPr>
                <w:rFonts w:ascii="Verdana" w:hAnsi="Verdana" w:cs="Calibri Light"/>
                <w:sz w:val="20"/>
                <w:szCs w:val="20"/>
              </w:rPr>
              <w:t>Goethe Institut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– Sede di </w:t>
            </w:r>
            <w:r w:rsidR="00AE497C" w:rsidRPr="00AE497C">
              <w:rPr>
                <w:rFonts w:ascii="Verdana" w:hAnsi="Verdana" w:cs="Calibri Light"/>
                <w:sz w:val="20"/>
                <w:szCs w:val="20"/>
              </w:rPr>
              <w:t>Düsseldorf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(DE)</w:t>
            </w:r>
          </w:p>
          <w:p w14:paraId="03EAC424" w14:textId="6E982ABE" w:rsidR="00AE497C" w:rsidRPr="00AE497C" w:rsidRDefault="00AE497C" w:rsidP="00B4693B">
            <w:pPr>
              <w:pStyle w:val="Textkrper"/>
              <w:tabs>
                <w:tab w:val="left" w:pos="1588"/>
              </w:tabs>
              <w:ind w:left="31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E497C">
              <w:rPr>
                <w:rFonts w:ascii="Verdana" w:hAnsi="Verdana" w:cs="Calibri Light"/>
                <w:sz w:val="20"/>
                <w:szCs w:val="20"/>
              </w:rPr>
              <w:t>Corso intensivo di Tedesco, Qualifica di livello B2</w:t>
            </w:r>
            <w:r w:rsidR="007C35FB">
              <w:rPr>
                <w:rFonts w:ascii="Verdana" w:hAnsi="Verdana" w:cs="Calibri Light"/>
                <w:sz w:val="20"/>
                <w:szCs w:val="20"/>
              </w:rPr>
              <w:t xml:space="preserve"> (soggiorno di 2 mesi)</w:t>
            </w:r>
          </w:p>
          <w:p w14:paraId="02572279" w14:textId="01FA2599" w:rsidR="00AE497C" w:rsidRPr="00AE497C" w:rsidRDefault="000C37F4" w:rsidP="00B4693B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317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2009 - </w:t>
            </w:r>
            <w:r w:rsidR="00AE497C" w:rsidRPr="00AE497C">
              <w:rPr>
                <w:rFonts w:ascii="Verdana" w:hAnsi="Verdana" w:cs="Calibri Light"/>
                <w:sz w:val="20"/>
                <w:szCs w:val="20"/>
              </w:rPr>
              <w:t>Trinity College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– </w:t>
            </w:r>
            <w:r w:rsidR="00AE497C" w:rsidRPr="00AE497C">
              <w:rPr>
                <w:rFonts w:ascii="Verdana" w:hAnsi="Verdana" w:cs="Calibri Light"/>
                <w:sz w:val="20"/>
                <w:szCs w:val="20"/>
              </w:rPr>
              <w:t>Londra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(UK)</w:t>
            </w:r>
          </w:p>
          <w:p w14:paraId="66D4C20C" w14:textId="086FDF2F" w:rsidR="00AE497C" w:rsidRDefault="00AE497C" w:rsidP="00B4693B">
            <w:pPr>
              <w:pStyle w:val="Textkrper"/>
              <w:tabs>
                <w:tab w:val="left" w:pos="1588"/>
              </w:tabs>
              <w:ind w:left="31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E497C">
              <w:rPr>
                <w:rFonts w:ascii="Verdana" w:hAnsi="Verdana" w:cs="Calibri Light"/>
                <w:sz w:val="20"/>
                <w:szCs w:val="20"/>
              </w:rPr>
              <w:t>Corso intensivo di Inglese avanzato livello 7</w:t>
            </w:r>
            <w:r w:rsidR="007C35FB">
              <w:rPr>
                <w:rFonts w:ascii="Verdana" w:hAnsi="Verdana" w:cs="Calibri Light"/>
                <w:sz w:val="20"/>
                <w:szCs w:val="20"/>
              </w:rPr>
              <w:t xml:space="preserve"> (soggiorno di 1 mese)</w:t>
            </w:r>
          </w:p>
          <w:p w14:paraId="04AA83AC" w14:textId="309F3583" w:rsidR="00AE497C" w:rsidRPr="00A65036" w:rsidRDefault="00AE497C" w:rsidP="00AE497C">
            <w:pPr>
              <w:pStyle w:val="Textkrper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7F8BC31" w14:textId="77777777" w:rsidR="00EC78AC" w:rsidRPr="00A65036" w:rsidRDefault="00EC78AC" w:rsidP="00EC78AC">
      <w:pPr>
        <w:spacing w:before="360" w:after="120"/>
        <w:rPr>
          <w:color w:val="404040" w:themeColor="text1" w:themeTint="BF"/>
        </w:rPr>
      </w:pPr>
      <w:r w:rsidRPr="00A65036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RPr="00A65036" w14:paraId="153B36CB" w14:textId="77777777" w:rsidTr="000E68E2">
        <w:tc>
          <w:tcPr>
            <w:tcW w:w="10188" w:type="dxa"/>
            <w:shd w:val="clear" w:color="auto" w:fill="FFFFFF" w:themeFill="background1"/>
          </w:tcPr>
          <w:p w14:paraId="770786C2" w14:textId="1082A901" w:rsidR="00B4693B" w:rsidRDefault="00B4693B" w:rsidP="00B4693B">
            <w:pPr>
              <w:pStyle w:val="Textkrper"/>
              <w:shd w:val="clear" w:color="auto" w:fill="FFFFFF" w:themeFill="background1"/>
              <w:tabs>
                <w:tab w:val="left" w:pos="1588"/>
              </w:tabs>
              <w:spacing w:before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449FB">
              <w:rPr>
                <w:rFonts w:ascii="Verdana" w:hAnsi="Verdana" w:cs="Calibri Light"/>
                <w:b/>
                <w:bCs/>
                <w:sz w:val="20"/>
                <w:szCs w:val="20"/>
              </w:rPr>
              <w:t>D</w:t>
            </w:r>
            <w:r w:rsidR="007E1C7E" w:rsidRPr="000449FB">
              <w:rPr>
                <w:rFonts w:ascii="Verdana" w:hAnsi="Verdana" w:cs="Calibri Light"/>
                <w:b/>
                <w:bCs/>
                <w:sz w:val="20"/>
                <w:szCs w:val="20"/>
              </w:rPr>
              <w:t>al 2019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Matteo Maria Montini ricopre la funzione di </w:t>
            </w:r>
            <w:r w:rsidRPr="007E1C7E">
              <w:rPr>
                <w:rFonts w:ascii="Verdana" w:hAnsi="Verdana" w:cs="Calibri Light"/>
                <w:sz w:val="20"/>
                <w:szCs w:val="20"/>
              </w:rPr>
              <w:t>Capo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7E1C7E">
              <w:rPr>
                <w:rFonts w:ascii="Verdana" w:hAnsi="Verdana" w:cs="Calibri Light"/>
                <w:sz w:val="20"/>
                <w:szCs w:val="20"/>
              </w:rPr>
              <w:t xml:space="preserve">settore Genio Civile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e </w:t>
            </w:r>
            <w:r w:rsidRPr="007E1C7E">
              <w:rPr>
                <w:rFonts w:ascii="Verdana" w:hAnsi="Verdana" w:cs="Calibri Light"/>
                <w:sz w:val="20"/>
                <w:szCs w:val="20"/>
              </w:rPr>
              <w:t xml:space="preserve">Vicedirettore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presso </w:t>
            </w:r>
            <w:r w:rsidR="007E1C7E" w:rsidRPr="007E1C7E">
              <w:rPr>
                <w:rFonts w:ascii="Verdana" w:hAnsi="Verdana" w:cs="Calibri Light"/>
                <w:sz w:val="20"/>
                <w:szCs w:val="20"/>
              </w:rPr>
              <w:t>IM Maggia Engineering SA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(</w:t>
            </w:r>
            <w:r w:rsidR="007E1C7E" w:rsidRPr="007E1C7E">
              <w:rPr>
                <w:rFonts w:ascii="Verdana" w:hAnsi="Verdana" w:cs="Calibri Light"/>
                <w:sz w:val="20"/>
                <w:szCs w:val="20"/>
              </w:rPr>
              <w:t>Locarno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, CH). Parallelamente a tale attività, dal 2017 è Docente di Tecnica ferroviaria 1 (progettazione e costruzione di infrastrutture civili) e Tecnica ferroviaria 2  (progettazione e costruzione di impianti di trazione elettrica e segnalamento) presso il </w:t>
            </w:r>
            <w:r w:rsidRPr="007E1C7E">
              <w:rPr>
                <w:rFonts w:ascii="Verdana" w:hAnsi="Verdana" w:cs="Calibri Light"/>
                <w:sz w:val="20"/>
                <w:szCs w:val="20"/>
              </w:rPr>
              <w:t>Dipartimento tecnologie innovative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della </w:t>
            </w:r>
            <w:r w:rsidR="007E1C7E" w:rsidRPr="007E1C7E">
              <w:rPr>
                <w:rFonts w:ascii="Verdana" w:hAnsi="Verdana" w:cs="Calibri Light"/>
                <w:sz w:val="20"/>
                <w:szCs w:val="20"/>
              </w:rPr>
              <w:t>Scuola universitaria professionale della Svizzera italiana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(sede di Lugano, CH).</w:t>
            </w:r>
          </w:p>
          <w:p w14:paraId="6602A545" w14:textId="0CBA1AC6" w:rsidR="00E6641C" w:rsidRDefault="00E6641C" w:rsidP="00E6641C">
            <w:pPr>
              <w:shd w:val="clear" w:color="auto" w:fill="FFFFFF" w:themeFill="background1"/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773984A" w14:textId="254F6376" w:rsidR="00E6641C" w:rsidRDefault="00E6641C" w:rsidP="00E6641C">
            <w:pPr>
              <w:shd w:val="clear" w:color="auto" w:fill="FFFFFF" w:themeFill="background1"/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Ulteriori progetti di cui si è occupato presso IM Maggia Engineering SA sono indicati di seguito:</w:t>
            </w:r>
          </w:p>
          <w:p w14:paraId="4E54C395" w14:textId="568DA4C2" w:rsidR="00E6641C" w:rsidRDefault="00E6641C" w:rsidP="00E6641C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317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E6641C">
              <w:rPr>
                <w:rFonts w:ascii="Verdana" w:hAnsi="Verdana" w:cs="Calibri Light"/>
                <w:sz w:val="20"/>
                <w:szCs w:val="20"/>
              </w:rPr>
              <w:t xml:space="preserve">2020-2024 - Funicolare </w:t>
            </w:r>
            <w:proofErr w:type="spellStart"/>
            <w:r w:rsidRPr="00E6641C">
              <w:rPr>
                <w:rFonts w:ascii="Verdana" w:hAnsi="Verdana" w:cs="Calibri Light"/>
                <w:sz w:val="20"/>
                <w:szCs w:val="20"/>
              </w:rPr>
              <w:t>Ritom</w:t>
            </w:r>
            <w:proofErr w:type="spellEnd"/>
            <w:r w:rsidRPr="00E6641C">
              <w:rPr>
                <w:rFonts w:ascii="Verdana" w:hAnsi="Verdana" w:cs="Calibri Light"/>
                <w:sz w:val="20"/>
                <w:szCs w:val="20"/>
              </w:rPr>
              <w:t xml:space="preserve"> SA</w:t>
            </w:r>
          </w:p>
          <w:p w14:paraId="24E01A2D" w14:textId="51FFFFD2" w:rsidR="00E6641C" w:rsidRPr="00E6641C" w:rsidRDefault="00E6641C" w:rsidP="00E6641C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E6641C">
              <w:rPr>
                <w:rFonts w:ascii="Verdana" w:hAnsi="Verdana" w:cs="Calibri Light"/>
                <w:sz w:val="20"/>
                <w:szCs w:val="20"/>
                <w:u w:val="single"/>
              </w:rPr>
              <w:t xml:space="preserve">Rinnovo della funicolare del </w:t>
            </w:r>
            <w:proofErr w:type="spellStart"/>
            <w:r w:rsidRPr="00E6641C">
              <w:rPr>
                <w:rFonts w:ascii="Verdana" w:hAnsi="Verdana" w:cs="Calibri Light"/>
                <w:sz w:val="20"/>
                <w:szCs w:val="20"/>
                <w:u w:val="single"/>
              </w:rPr>
              <w:t>Ritom</w:t>
            </w:r>
            <w:proofErr w:type="spellEnd"/>
          </w:p>
          <w:p w14:paraId="4458EB2B" w14:textId="77777777" w:rsidR="00E6641C" w:rsidRPr="007E1C7E" w:rsidRDefault="00E6641C" w:rsidP="00E6641C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E1C7E">
              <w:rPr>
                <w:rFonts w:ascii="Verdana" w:hAnsi="Verdana" w:cs="Calibri Light"/>
                <w:sz w:val="20"/>
                <w:szCs w:val="20"/>
              </w:rPr>
              <w:t xml:space="preserve">Interventi di potenziamento infrastrutturale della funicolare del </w:t>
            </w:r>
            <w:proofErr w:type="spellStart"/>
            <w:r w:rsidRPr="007E1C7E">
              <w:rPr>
                <w:rFonts w:ascii="Verdana" w:hAnsi="Verdana" w:cs="Calibri Light"/>
                <w:sz w:val="20"/>
                <w:szCs w:val="20"/>
              </w:rPr>
              <w:t>Ritom</w:t>
            </w:r>
            <w:proofErr w:type="spellEnd"/>
            <w:r w:rsidRPr="007E1C7E">
              <w:rPr>
                <w:rFonts w:ascii="Verdana" w:hAnsi="Verdana" w:cs="Calibri Light"/>
                <w:sz w:val="20"/>
                <w:szCs w:val="20"/>
              </w:rPr>
              <w:t xml:space="preserve"> tramite il rinnovo integrale dei sistemi di movimentazione della funicolare e l’adattamento delle stazioni (adattamento accessi, riorganizzazione dei flussi e miglior</w:t>
            </w:r>
            <w:r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7E1C7E">
              <w:rPr>
                <w:rFonts w:ascii="Verdana" w:hAnsi="Verdana" w:cs="Calibri Light"/>
                <w:sz w:val="20"/>
                <w:szCs w:val="20"/>
              </w:rPr>
              <w:t>m</w:t>
            </w:r>
            <w:r>
              <w:rPr>
                <w:rFonts w:ascii="Verdana" w:hAnsi="Verdana" w:cs="Calibri Light"/>
                <w:sz w:val="20"/>
                <w:szCs w:val="20"/>
              </w:rPr>
              <w:t>e</w:t>
            </w:r>
            <w:r w:rsidRPr="007E1C7E">
              <w:rPr>
                <w:rFonts w:ascii="Verdana" w:hAnsi="Verdana" w:cs="Calibri Light"/>
                <w:sz w:val="20"/>
                <w:szCs w:val="20"/>
              </w:rPr>
              <w:t>nto impianti).</w:t>
            </w:r>
          </w:p>
          <w:p w14:paraId="22429AA7" w14:textId="60BEE129" w:rsidR="00E6641C" w:rsidRDefault="00E6641C" w:rsidP="00E6641C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Funzione svolta: </w:t>
            </w:r>
            <w:r w:rsidRPr="007E1C7E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15D0D536" w14:textId="07904100" w:rsidR="00E6641C" w:rsidRDefault="00E6641C" w:rsidP="00E6641C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33A4B36" w14:textId="5DA0EA82" w:rsidR="00E6641C" w:rsidRDefault="00E6641C" w:rsidP="00E6641C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317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E6641C">
              <w:rPr>
                <w:rFonts w:ascii="Verdana" w:hAnsi="Verdana" w:cs="Calibri Light"/>
                <w:sz w:val="20"/>
                <w:szCs w:val="20"/>
              </w:rPr>
              <w:t>20</w:t>
            </w:r>
            <w:r>
              <w:rPr>
                <w:rFonts w:ascii="Verdana" w:hAnsi="Verdana" w:cs="Calibri Light"/>
                <w:sz w:val="20"/>
                <w:szCs w:val="20"/>
              </w:rPr>
              <w:t>19</w:t>
            </w:r>
            <w:r w:rsidRPr="00E6641C">
              <w:rPr>
                <w:rFonts w:ascii="Verdana" w:hAnsi="Verdana" w:cs="Calibri Light"/>
                <w:sz w:val="20"/>
                <w:szCs w:val="20"/>
              </w:rPr>
              <w:t>-20</w:t>
            </w:r>
            <w:r>
              <w:rPr>
                <w:rFonts w:ascii="Verdana" w:hAnsi="Verdana" w:cs="Calibri Light"/>
                <w:sz w:val="20"/>
                <w:szCs w:val="20"/>
              </w:rPr>
              <w:t>21</w:t>
            </w:r>
            <w:r w:rsidRPr="00E6641C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–</w:t>
            </w:r>
            <w:r w:rsidRPr="00E6641C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Ufficio federale delle strade (USTRA)</w:t>
            </w:r>
          </w:p>
          <w:p w14:paraId="1A506F5A" w14:textId="10F413BA" w:rsidR="00E6641C" w:rsidRDefault="00E6641C" w:rsidP="00E6641C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E6641C">
              <w:rPr>
                <w:rFonts w:ascii="Verdana" w:hAnsi="Verdana" w:cs="Calibri Light"/>
                <w:sz w:val="20"/>
                <w:szCs w:val="20"/>
                <w:u w:val="single"/>
              </w:rPr>
              <w:t>Cunicolo di sicurezza Isla Bella (GR) – Progetto definitivo</w:t>
            </w:r>
          </w:p>
          <w:p w14:paraId="7EA59039" w14:textId="00F4F252" w:rsidR="00964BF9" w:rsidRPr="00E6641C" w:rsidRDefault="00964BF9" w:rsidP="00E6641C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Funzione svolta: Ingegnere progettista Geotecnica</w:t>
            </w:r>
          </w:p>
          <w:p w14:paraId="22BEBFD9" w14:textId="77777777" w:rsidR="00E6641C" w:rsidRDefault="00E6641C" w:rsidP="00B4693B">
            <w:pPr>
              <w:pStyle w:val="Textkrper"/>
              <w:shd w:val="clear" w:color="auto" w:fill="FFFFFF" w:themeFill="background1"/>
              <w:tabs>
                <w:tab w:val="left" w:pos="1588"/>
              </w:tabs>
              <w:spacing w:before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5D71A56" w14:textId="0B52B4FF" w:rsidR="00B4693B" w:rsidRPr="00B4693B" w:rsidRDefault="00B4693B" w:rsidP="00B4693B">
            <w:pPr>
              <w:pStyle w:val="Textkrper"/>
              <w:shd w:val="clear" w:color="auto" w:fill="FFFFFF" w:themeFill="background1"/>
              <w:tabs>
                <w:tab w:val="left" w:pos="1588"/>
              </w:tabs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449FB">
              <w:rPr>
                <w:rFonts w:ascii="Verdana" w:hAnsi="Verdana" w:cs="Calibri Light"/>
                <w:b/>
                <w:bCs/>
                <w:sz w:val="20"/>
                <w:szCs w:val="20"/>
              </w:rPr>
              <w:t>Dal 2009 al 2012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, Matteo Maria Montini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>h</w:t>
            </w:r>
            <w:r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964BF9">
              <w:rPr>
                <w:rFonts w:ascii="Verdana" w:hAnsi="Verdana" w:cs="Calibri Light"/>
                <w:sz w:val="20"/>
                <w:szCs w:val="20"/>
              </w:rPr>
              <w:t xml:space="preserve">lavorato presso lo studio di </w:t>
            </w:r>
            <w:r w:rsidR="000954E2">
              <w:rPr>
                <w:rFonts w:ascii="Verdana" w:hAnsi="Verdana" w:cs="Calibri Light"/>
                <w:sz w:val="20"/>
                <w:szCs w:val="20"/>
              </w:rPr>
              <w:t>i</w:t>
            </w:r>
            <w:r w:rsidR="00964BF9">
              <w:rPr>
                <w:rFonts w:ascii="Verdana" w:hAnsi="Verdana" w:cs="Calibri Light"/>
                <w:sz w:val="20"/>
                <w:szCs w:val="20"/>
              </w:rPr>
              <w:t xml:space="preserve">ngegneria Pini e Associati SA presso cui ha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ricoperto la funzione di Ingegnere progettista </w:t>
            </w:r>
            <w:r w:rsidR="000954E2">
              <w:rPr>
                <w:rFonts w:ascii="Verdana" w:hAnsi="Verdana" w:cs="Calibri Light"/>
                <w:sz w:val="20"/>
                <w:szCs w:val="20"/>
              </w:rPr>
              <w:t xml:space="preserve">Assistente Capo progetto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>p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er la progettazione della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>Galleria di base del Ceneri (GBC).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In tale funzione </w:t>
            </w:r>
            <w:r>
              <w:rPr>
                <w:rFonts w:ascii="Verdana" w:hAnsi="Verdana" w:cs="Calibri Light"/>
                <w:sz w:val="20"/>
                <w:szCs w:val="20"/>
              </w:rPr>
              <w:t>è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stato responsabile per la progettazione geotecnica dello scavo per i lott</w:t>
            </w:r>
            <w:r>
              <w:rPr>
                <w:rFonts w:ascii="Verdana" w:hAnsi="Verdana" w:cs="Calibri Light"/>
                <w:sz w:val="20"/>
                <w:szCs w:val="20"/>
              </w:rPr>
              <w:t>i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>indicati di seguito:</w:t>
            </w:r>
          </w:p>
          <w:p w14:paraId="481A1F92" w14:textId="3FA7D77D" w:rsidR="00B4693B" w:rsidRPr="00B4693B" w:rsidRDefault="00B4693B" w:rsidP="000449FB">
            <w:pPr>
              <w:pStyle w:val="Textkrper"/>
              <w:shd w:val="clear" w:color="auto" w:fill="FFFFFF" w:themeFill="background1"/>
              <w:tabs>
                <w:tab w:val="left" w:pos="1588"/>
              </w:tabs>
              <w:ind w:left="17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• 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Lotto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852 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>- P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unto di attacco intermedio di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Sigirino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(lotto principale GBC)</w:t>
            </w:r>
          </w:p>
          <w:p w14:paraId="2D3A0513" w14:textId="377740FE" w:rsidR="00B4693B" w:rsidRPr="00B4693B" w:rsidRDefault="00B4693B" w:rsidP="00B4693B">
            <w:pPr>
              <w:pStyle w:val="Textkrper"/>
              <w:shd w:val="clear" w:color="auto" w:fill="FFFFFF" w:themeFill="background1"/>
              <w:tabs>
                <w:tab w:val="left" w:pos="1588"/>
              </w:tabs>
              <w:ind w:left="33" w:firstLine="142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4693B">
              <w:rPr>
                <w:rFonts w:ascii="Verdana" w:hAnsi="Verdana" w:cs="Calibri Light"/>
                <w:sz w:val="20"/>
                <w:szCs w:val="20"/>
              </w:rPr>
              <w:lastRenderedPageBreak/>
              <w:t xml:space="preserve">• 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Lotto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853 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>- C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ontro–avanzamento di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Vigana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>(portale nord della GBC)</w:t>
            </w:r>
          </w:p>
          <w:p w14:paraId="25E165FF" w14:textId="62B83D49" w:rsidR="00B4693B" w:rsidRPr="00B4693B" w:rsidRDefault="00B4693B" w:rsidP="00B4693B">
            <w:pPr>
              <w:pStyle w:val="Textkrper"/>
              <w:shd w:val="clear" w:color="auto" w:fill="FFFFFF" w:themeFill="background1"/>
              <w:tabs>
                <w:tab w:val="left" w:pos="1588"/>
              </w:tabs>
              <w:ind w:left="33" w:firstLine="142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• 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Lotto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854 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>- C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>ontro–avanzamento di Vezia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 (portale sud della GBC)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480BA831" w14:textId="77777777" w:rsidR="00964BF9" w:rsidRDefault="00964BF9" w:rsidP="00B4693B">
            <w:pPr>
              <w:pStyle w:val="Textkrper"/>
              <w:shd w:val="clear" w:color="auto" w:fill="FFFFFF" w:themeFill="background1"/>
              <w:tabs>
                <w:tab w:val="left" w:pos="1588"/>
              </w:tabs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B359DB9" w14:textId="4DF195C6" w:rsidR="00B4693B" w:rsidRPr="00B4693B" w:rsidRDefault="00B4693B" w:rsidP="00B4693B">
            <w:pPr>
              <w:pStyle w:val="Textkrper"/>
              <w:shd w:val="clear" w:color="auto" w:fill="FFFFFF" w:themeFill="background1"/>
              <w:tabs>
                <w:tab w:val="left" w:pos="1588"/>
              </w:tabs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4693B">
              <w:rPr>
                <w:rFonts w:ascii="Verdana" w:hAnsi="Verdana" w:cs="Calibri Light"/>
                <w:sz w:val="20"/>
                <w:szCs w:val="20"/>
              </w:rPr>
              <w:t>L’attività di progettazione è consistita nell’analisi della documentazione e dei dati geologici di rifermento e nella loro elaborazione per la modellazione numerica (tra cui: resistenza del materiale roccioso e dell’ammasso roccioso, caratteristiche di resistenza e deformabilità dei giunti). Sulla base dei differenti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>scenari di pericolo individuati è stato sviluppato un piano di simulazioni numeriche condotto tramite una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modellazione avanzata ad elementi distinti con il software UDEC (Universal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Distinct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Element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Code),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>particolarmente adatto per l’analisi degli scavi in roccia. Le analisi condotte hanno permesso di ricavare le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curve di convergenza dei cavi della GBC, lo stato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tenso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>–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deformativo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dell’ammasso roccioso e del rivestimento di prima fase (anello esterno) e di condurre tutte le necessarie verifiche di sicurezza d’uso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(cfr. SIA 197 + 267). </w:t>
            </w:r>
          </w:p>
          <w:p w14:paraId="11049AB6" w14:textId="77777777" w:rsidR="000449FB" w:rsidRDefault="00B4693B" w:rsidP="00B4693B">
            <w:pPr>
              <w:pStyle w:val="Textkrper"/>
              <w:shd w:val="clear" w:color="auto" w:fill="FFFFFF" w:themeFill="background1"/>
              <w:tabs>
                <w:tab w:val="left" w:pos="1588"/>
              </w:tabs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4693B">
              <w:rPr>
                <w:rFonts w:ascii="Verdana" w:hAnsi="Verdana" w:cs="Calibri Light"/>
                <w:sz w:val="20"/>
                <w:szCs w:val="20"/>
              </w:rPr>
              <w:t>Inoltre, è stata condotta una verifica di stabilità dei blocchi rocciosi prossimi al perimetro e al fronte di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scavo per mezzo del software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UnWedge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(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incl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>. verifica degli ancoraggi predisposti).</w:t>
            </w:r>
          </w:p>
          <w:p w14:paraId="32E95C71" w14:textId="024042C9" w:rsidR="00B4693B" w:rsidRDefault="00B4693B" w:rsidP="00B4693B">
            <w:pPr>
              <w:pStyle w:val="Textkrper"/>
              <w:shd w:val="clear" w:color="auto" w:fill="FFFFFF" w:themeFill="background1"/>
              <w:tabs>
                <w:tab w:val="left" w:pos="1588"/>
              </w:tabs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4693B">
              <w:rPr>
                <w:rFonts w:ascii="Verdana" w:hAnsi="Verdana" w:cs="Calibri Light"/>
                <w:sz w:val="20"/>
                <w:szCs w:val="20"/>
              </w:rPr>
              <w:t>Gli aspetti di progettazione più impegnativi hanno riguardato l’attraversamento della Linea Val Colla,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una zona disturbata milonitica particolarmente impegnativa per le operazioni di avanzamento, e il sovrappasso della galleria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Vedeggio-Cassarate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(con copertura di soli 5 m rispetto ai tubi della GBC), caso in cui si poneva il problema dell’interazione tra lo scavo della GBC e la struttura di una galleria già realizzata. Per entrambi i casi indicati sono state condotte delle analisi di dettaglio sia con metodologia </w:t>
            </w:r>
            <w:r w:rsidRPr="000449FB">
              <w:rPr>
                <w:rFonts w:ascii="Verdana" w:hAnsi="Verdana" w:cs="Calibri Light"/>
                <w:sz w:val="20"/>
                <w:szCs w:val="20"/>
                <w:lang w:val="it-CH"/>
              </w:rPr>
              <w:t xml:space="preserve">DEM (software UDEC) che FEM (software </w:t>
            </w:r>
            <w:proofErr w:type="spellStart"/>
            <w:r w:rsidRPr="000449FB">
              <w:rPr>
                <w:rFonts w:ascii="Verdana" w:hAnsi="Verdana" w:cs="Calibri Light"/>
                <w:sz w:val="20"/>
                <w:szCs w:val="20"/>
                <w:lang w:val="it-CH"/>
              </w:rPr>
              <w:t>MidasGTS</w:t>
            </w:r>
            <w:proofErr w:type="spellEnd"/>
            <w:r w:rsidRPr="000449FB">
              <w:rPr>
                <w:rFonts w:ascii="Verdana" w:hAnsi="Verdana" w:cs="Calibri Light"/>
                <w:sz w:val="20"/>
                <w:szCs w:val="20"/>
                <w:lang w:val="it-CH"/>
              </w:rPr>
              <w:t xml:space="preserve">).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>Le analisi condotte per il caso particolare dell’attraversamento della Linea Val Colla sono confluite negli atti del convegno EURO:TUN tenutosi nel 2013 presso la Ruhr–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Universität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di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Böchum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(NRW)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415535F7" w14:textId="7D04162D" w:rsidR="00964BF9" w:rsidRDefault="00964BF9" w:rsidP="00964BF9">
            <w:pPr>
              <w:shd w:val="clear" w:color="auto" w:fill="FFFFFF" w:themeFill="background1"/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Ulteriori progetti di cui si è occupato sono indicati di seguito:</w:t>
            </w:r>
          </w:p>
          <w:p w14:paraId="4749CF55" w14:textId="0DA35B79" w:rsidR="000E68E2" w:rsidRDefault="000E68E2" w:rsidP="00964BF9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317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2010-2012 –</w:t>
            </w:r>
            <w:r w:rsidRPr="00E6641C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Ufficio federale delle strade (USTRA)</w:t>
            </w:r>
          </w:p>
          <w:p w14:paraId="5361BB2C" w14:textId="019876AD" w:rsidR="00964BF9" w:rsidRPr="000E68E2" w:rsidRDefault="00964BF9" w:rsidP="000E68E2">
            <w:pPr>
              <w:pStyle w:val="Textkrper"/>
              <w:tabs>
                <w:tab w:val="left" w:pos="1588"/>
              </w:tabs>
              <w:ind w:left="317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0E68E2">
              <w:rPr>
                <w:rFonts w:ascii="Verdana" w:hAnsi="Verdana" w:cs="Calibri Light"/>
                <w:sz w:val="20"/>
                <w:szCs w:val="20"/>
                <w:u w:val="single"/>
              </w:rPr>
              <w:t>Tunnel di Silvaplana</w:t>
            </w:r>
            <w:r w:rsidR="000E68E2" w:rsidRPr="000E68E2">
              <w:rPr>
                <w:rFonts w:ascii="Verdana" w:hAnsi="Verdana" w:cs="Calibri Light"/>
                <w:sz w:val="20"/>
                <w:szCs w:val="20"/>
                <w:u w:val="single"/>
              </w:rPr>
              <w:t xml:space="preserve">: </w:t>
            </w:r>
            <w:r w:rsidRPr="000E68E2">
              <w:rPr>
                <w:rFonts w:ascii="Verdana" w:hAnsi="Verdana" w:cs="Calibri Light"/>
                <w:sz w:val="20"/>
                <w:szCs w:val="20"/>
                <w:u w:val="single"/>
              </w:rPr>
              <w:t>cunicolo di sicurezza (</w:t>
            </w:r>
            <w:proofErr w:type="spellStart"/>
            <w:r w:rsidRPr="000E68E2">
              <w:rPr>
                <w:rFonts w:ascii="Verdana" w:hAnsi="Verdana" w:cs="Calibri Light"/>
                <w:sz w:val="20"/>
                <w:szCs w:val="20"/>
                <w:u w:val="single"/>
              </w:rPr>
              <w:t>SiSto</w:t>
            </w:r>
            <w:proofErr w:type="spellEnd"/>
            <w:r w:rsidRPr="000E68E2">
              <w:rPr>
                <w:rFonts w:ascii="Verdana" w:hAnsi="Verdana" w:cs="Calibri Light"/>
                <w:sz w:val="20"/>
                <w:szCs w:val="20"/>
                <w:u w:val="single"/>
              </w:rPr>
              <w:t xml:space="preserve">) della nuova galleria stradale di circonvallazione </w:t>
            </w:r>
          </w:p>
          <w:p w14:paraId="60892C1A" w14:textId="77777777" w:rsidR="00964BF9" w:rsidRPr="00E6641C" w:rsidRDefault="00964BF9" w:rsidP="000E68E2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Funzione svolta: Ingegnere progettista Geotecnica</w:t>
            </w:r>
          </w:p>
          <w:p w14:paraId="5300CB8B" w14:textId="608D74E7" w:rsidR="00964BF9" w:rsidRDefault="00964BF9" w:rsidP="00B4693B">
            <w:pPr>
              <w:pStyle w:val="Textkrper"/>
              <w:shd w:val="clear" w:color="auto" w:fill="FFFFFF" w:themeFill="background1"/>
              <w:tabs>
                <w:tab w:val="left" w:pos="1588"/>
              </w:tabs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CDBA6A9" w14:textId="4D6C9A2F" w:rsidR="00B4693B" w:rsidRPr="00B4693B" w:rsidRDefault="00B4693B" w:rsidP="00B4693B">
            <w:pPr>
              <w:pStyle w:val="Textkrper"/>
              <w:shd w:val="clear" w:color="auto" w:fill="FFFFFF" w:themeFill="background1"/>
              <w:tabs>
                <w:tab w:val="left" w:pos="1588"/>
              </w:tabs>
              <w:spacing w:before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449FB">
              <w:rPr>
                <w:rFonts w:ascii="Verdana" w:hAnsi="Verdana" w:cs="Calibri Light"/>
                <w:b/>
                <w:bCs/>
                <w:sz w:val="20"/>
                <w:szCs w:val="20"/>
              </w:rPr>
              <w:t>Dal 201</w:t>
            </w:r>
            <w:r w:rsidR="000449FB" w:rsidRPr="000449FB">
              <w:rPr>
                <w:rFonts w:ascii="Verdana" w:hAnsi="Verdana" w:cs="Calibri Light"/>
                <w:b/>
                <w:bCs/>
                <w:sz w:val="20"/>
                <w:szCs w:val="20"/>
              </w:rPr>
              <w:t>3</w:t>
            </w:r>
            <w:r w:rsidRPr="000449FB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al settembre 2019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>Matteo Maria Montini ha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lavorato presso la Divisione Infrastruttura di F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errovie Federali Svizzere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>occupando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>s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>i ancora dei progetti infrastrutturali legati all’asse ferroviario del San Gottardo. Infatti, h</w:t>
            </w:r>
            <w:r w:rsidR="000954E2"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ricoperto la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funzione di Coordinatore dei Progetti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AlpTransit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e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d è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>stato responsabile per l’elaborazione dei concetti di monitoraggio e manutenzione della Galleria di base del San Gottardo (GBG). Tale documentazione, oltre ad essere necessaria per le normali funzioni operative di controllo e manutenzione della GBG, è alla base del rilascio dell’autorizzazione d’esercizio (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>«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Betriebsbewilligung</w:t>
            </w:r>
            <w:proofErr w:type="spellEnd"/>
            <w:r w:rsidR="000449FB">
              <w:rPr>
                <w:rFonts w:ascii="Verdana" w:hAnsi="Verdana" w:cs="Calibri Light"/>
                <w:sz w:val="20"/>
                <w:szCs w:val="20"/>
              </w:rPr>
              <w:t>»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secondo l’Art. 18w della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Lferr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>) da parte dell’Ufficio federale dei trasporti (UFT). Parallelamente a tale attività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 è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>stato responsabile per la pianificazione e la conduzione operativa delle verifiche tecniche delle nuove opere sotterranee della GBG (cfr. SIA 118) e per la verifica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della sicurezza della sovrastruttura ferroviaria delle tratte di accesso. In particolare, 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>s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i 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>è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occupato</w:t>
            </w:r>
            <w:r w:rsidR="000449F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dell’analisi della modifica sotto–carico delle caratteristiche meccaniche del ballast (massicciata ferroviaria) e dell’accumulo di deformazioni plastiche in tale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geomateriale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granulare al fine di prevedere il cedimento della massicciata, del binario e dei rilevati realizzati. La modellazione geotecnica è stata sviluppata con il software FEM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MidasGTS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a cui è seguita la definizione di un piano di monitoraggio dei cedimenti e di un processo iterativo di validazione dei risultati numerici ottenuti. Tale analisi è stata pubblicata sulla rivista tecnica specializzata ETR –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Eisenbahntechnische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Rundschau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e ha mostrato l’applicazione del modello di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Gidel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Hornych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e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Chauvin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 per il calcolo delle deformazioni plastiche </w:t>
            </w:r>
            <w:r w:rsidRPr="000449FB">
              <w:rPr>
                <w:rFonts w:ascii="Verdana" w:hAnsi="Verdana" w:cs="Calibri Light"/>
                <w:sz w:val="20"/>
                <w:szCs w:val="20"/>
                <w:lang w:val="it-CH"/>
              </w:rPr>
              <w:t xml:space="preserve">in </w:t>
            </w:r>
            <w:proofErr w:type="spellStart"/>
            <w:r w:rsidRPr="000449FB">
              <w:rPr>
                <w:rFonts w:ascii="Verdana" w:hAnsi="Verdana" w:cs="Calibri Light"/>
                <w:sz w:val="20"/>
                <w:szCs w:val="20"/>
                <w:lang w:val="it-CH"/>
              </w:rPr>
              <w:t>geomateriali</w:t>
            </w:r>
            <w:proofErr w:type="spellEnd"/>
            <w:r w:rsidRPr="000449FB">
              <w:rPr>
                <w:rFonts w:ascii="Verdana" w:hAnsi="Verdana" w:cs="Calibri Light"/>
                <w:sz w:val="20"/>
                <w:szCs w:val="20"/>
                <w:lang w:val="it-CH"/>
              </w:rPr>
              <w:t xml:space="preserve"> granulari (cfr. </w:t>
            </w:r>
            <w:proofErr w:type="spellStart"/>
            <w:r w:rsidRPr="000449FB">
              <w:rPr>
                <w:rFonts w:ascii="Verdana" w:hAnsi="Verdana" w:cs="Calibri Light"/>
                <w:sz w:val="20"/>
                <w:szCs w:val="20"/>
                <w:lang w:val="it-CH"/>
              </w:rPr>
              <w:t>Gidel</w:t>
            </w:r>
            <w:proofErr w:type="spellEnd"/>
            <w:r w:rsidRPr="000449FB">
              <w:rPr>
                <w:rFonts w:ascii="Verdana" w:hAnsi="Verdana" w:cs="Calibri Light"/>
                <w:sz w:val="20"/>
                <w:szCs w:val="20"/>
                <w:lang w:val="it-CH"/>
              </w:rPr>
              <w:t xml:space="preserve"> G., </w:t>
            </w:r>
            <w:proofErr w:type="spellStart"/>
            <w:r w:rsidRPr="000449FB">
              <w:rPr>
                <w:rFonts w:ascii="Verdana" w:hAnsi="Verdana" w:cs="Calibri Light"/>
                <w:sz w:val="20"/>
                <w:szCs w:val="20"/>
                <w:lang w:val="it-CH"/>
              </w:rPr>
              <w:t>Hornych</w:t>
            </w:r>
            <w:proofErr w:type="spellEnd"/>
            <w:r w:rsidRPr="000449FB">
              <w:rPr>
                <w:rFonts w:ascii="Verdana" w:hAnsi="Verdana" w:cs="Calibri Light"/>
                <w:sz w:val="20"/>
                <w:szCs w:val="20"/>
                <w:lang w:val="it-CH"/>
              </w:rPr>
              <w:t xml:space="preserve"> P., </w:t>
            </w:r>
            <w:proofErr w:type="spellStart"/>
            <w:r w:rsidRPr="000449FB">
              <w:rPr>
                <w:rFonts w:ascii="Verdana" w:hAnsi="Verdana" w:cs="Calibri Light"/>
                <w:sz w:val="20"/>
                <w:szCs w:val="20"/>
                <w:lang w:val="it-CH"/>
              </w:rPr>
              <w:t>Chauvin</w:t>
            </w:r>
            <w:proofErr w:type="spellEnd"/>
            <w:r w:rsidRPr="000449FB">
              <w:rPr>
                <w:rFonts w:ascii="Verdana" w:hAnsi="Verdana" w:cs="Calibri Light"/>
                <w:sz w:val="20"/>
                <w:szCs w:val="20"/>
                <w:lang w:val="it-CH"/>
              </w:rPr>
              <w:t xml:space="preserve"> J. J., </w:t>
            </w:r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  <w:lang w:val="it-CH"/>
              </w:rPr>
              <w:t xml:space="preserve">A new </w:t>
            </w:r>
            <w:proofErr w:type="spellStart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  <w:lang w:val="it-CH"/>
              </w:rPr>
              <w:t>approach</w:t>
            </w:r>
            <w:proofErr w:type="spellEnd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  <w:lang w:val="it-CH"/>
              </w:rPr>
              <w:t xml:space="preserve"> for </w:t>
            </w:r>
            <w:proofErr w:type="spellStart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  <w:lang w:val="it-CH"/>
              </w:rPr>
              <w:t>investigating</w:t>
            </w:r>
            <w:proofErr w:type="spellEnd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  <w:lang w:val="it-CH"/>
              </w:rPr>
              <w:t xml:space="preserve"> the </w:t>
            </w:r>
            <w:proofErr w:type="spellStart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>permanent</w:t>
            </w:r>
            <w:proofErr w:type="spellEnd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>deformation</w:t>
            </w:r>
            <w:proofErr w:type="spellEnd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>behaviour</w:t>
            </w:r>
            <w:proofErr w:type="spellEnd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>unbound</w:t>
            </w:r>
            <w:proofErr w:type="spellEnd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granular </w:t>
            </w:r>
            <w:proofErr w:type="spellStart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>material</w:t>
            </w:r>
            <w:proofErr w:type="spellEnd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>using</w:t>
            </w:r>
            <w:proofErr w:type="spellEnd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>repeated</w:t>
            </w:r>
            <w:proofErr w:type="spellEnd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load </w:t>
            </w:r>
            <w:proofErr w:type="spellStart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>triaxial</w:t>
            </w:r>
            <w:proofErr w:type="spellEnd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54E2">
              <w:rPr>
                <w:rFonts w:ascii="Verdana" w:hAnsi="Verdana" w:cs="Calibri Light"/>
                <w:i/>
                <w:iCs/>
                <w:sz w:val="20"/>
                <w:szCs w:val="20"/>
              </w:rPr>
              <w:t>apparatus</w:t>
            </w:r>
            <w:proofErr w:type="spellEnd"/>
            <w:r w:rsidRPr="000449F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0449FB">
              <w:rPr>
                <w:rFonts w:ascii="Verdana" w:hAnsi="Verdana" w:cs="Calibri Light"/>
                <w:sz w:val="20"/>
                <w:szCs w:val="20"/>
              </w:rPr>
              <w:t>Bulletin</w:t>
            </w:r>
            <w:proofErr w:type="spellEnd"/>
            <w:r w:rsidRPr="000449FB">
              <w:rPr>
                <w:rFonts w:ascii="Verdana" w:hAnsi="Verdana" w:cs="Calibri Light"/>
                <w:sz w:val="20"/>
                <w:szCs w:val="20"/>
              </w:rPr>
              <w:t xml:space="preserve"> des </w:t>
            </w:r>
            <w:proofErr w:type="spellStart"/>
            <w:r w:rsidRPr="000449FB">
              <w:rPr>
                <w:rFonts w:ascii="Verdana" w:hAnsi="Verdana" w:cs="Calibri Light"/>
                <w:sz w:val="20"/>
                <w:szCs w:val="20"/>
              </w:rPr>
              <w:t>Laboratoires</w:t>
            </w:r>
            <w:proofErr w:type="spellEnd"/>
            <w:r w:rsidRPr="000449FB">
              <w:rPr>
                <w:rFonts w:ascii="Verdana" w:hAnsi="Verdana" w:cs="Calibri Light"/>
                <w:sz w:val="20"/>
                <w:szCs w:val="20"/>
              </w:rPr>
              <w:t xml:space="preserve"> des </w:t>
            </w:r>
            <w:proofErr w:type="spellStart"/>
            <w:r w:rsidRPr="000449FB">
              <w:rPr>
                <w:rFonts w:ascii="Verdana" w:hAnsi="Verdana" w:cs="Calibri Light"/>
                <w:sz w:val="20"/>
                <w:szCs w:val="20"/>
              </w:rPr>
              <w:t>Ponts</w:t>
            </w:r>
            <w:proofErr w:type="spellEnd"/>
            <w:r w:rsidRPr="000449FB">
              <w:rPr>
                <w:rFonts w:ascii="Verdana" w:hAnsi="Verdana" w:cs="Calibri Light"/>
                <w:sz w:val="20"/>
                <w:szCs w:val="20"/>
              </w:rPr>
              <w:t xml:space="preserve"> et </w:t>
            </w:r>
            <w:proofErr w:type="spellStart"/>
            <w:r w:rsidRPr="000449FB">
              <w:rPr>
                <w:rFonts w:ascii="Verdana" w:hAnsi="Verdana" w:cs="Calibri Light"/>
                <w:sz w:val="20"/>
                <w:szCs w:val="20"/>
              </w:rPr>
              <w:t>Chaussées</w:t>
            </w:r>
            <w:proofErr w:type="spellEnd"/>
            <w:r w:rsidRPr="000449FB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spellStart"/>
            <w:r w:rsidRPr="00B4693B">
              <w:rPr>
                <w:rFonts w:ascii="Verdana" w:hAnsi="Verdana" w:cs="Calibri Light"/>
                <w:sz w:val="20"/>
                <w:szCs w:val="20"/>
              </w:rPr>
              <w:t>July</w:t>
            </w:r>
            <w:proofErr w:type="spellEnd"/>
            <w:r w:rsidRPr="00B4693B">
              <w:rPr>
                <w:rFonts w:ascii="Verdana" w:hAnsi="Verdana" w:cs="Calibri Light"/>
                <w:sz w:val="20"/>
                <w:szCs w:val="20"/>
              </w:rPr>
              <w:t xml:space="preserve">-August 2003, 4359, Pagg. 5-21). </w:t>
            </w:r>
          </w:p>
          <w:p w14:paraId="7155D00B" w14:textId="20D3A733" w:rsidR="00551C4E" w:rsidRDefault="00E6641C" w:rsidP="00551C4E">
            <w:pPr>
              <w:shd w:val="clear" w:color="auto" w:fill="FFFFFF" w:themeFill="background1"/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Ulteriori progetti di cui si è occupato sono indicati di seguito:</w:t>
            </w:r>
          </w:p>
          <w:p w14:paraId="58C47FE3" w14:textId="77777777" w:rsidR="00E6641C" w:rsidRDefault="00E6641C" w:rsidP="00E6641C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317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E6641C">
              <w:rPr>
                <w:rFonts w:ascii="Verdana" w:hAnsi="Verdana" w:cs="Calibri Light"/>
                <w:sz w:val="20"/>
                <w:szCs w:val="20"/>
              </w:rPr>
              <w:t xml:space="preserve">2016–2019 - </w:t>
            </w:r>
            <w:r w:rsidRPr="007E1C7E">
              <w:rPr>
                <w:rFonts w:ascii="Verdana" w:hAnsi="Verdana" w:cs="Calibri Light"/>
                <w:sz w:val="20"/>
                <w:szCs w:val="20"/>
              </w:rPr>
              <w:t>Galleria del San Gottardo</w:t>
            </w:r>
          </w:p>
          <w:p w14:paraId="065A3047" w14:textId="413F17AD" w:rsidR="00E6641C" w:rsidRDefault="00E6641C" w:rsidP="00964BF9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964BF9">
              <w:rPr>
                <w:rFonts w:ascii="Verdana" w:hAnsi="Verdana" w:cs="Calibri Light"/>
                <w:sz w:val="20"/>
                <w:szCs w:val="20"/>
                <w:u w:val="single"/>
              </w:rPr>
              <w:t>Interventi di riabilitazione della galleria</w:t>
            </w:r>
          </w:p>
          <w:p w14:paraId="2C7C21D7" w14:textId="6F60F888" w:rsidR="00964BF9" w:rsidRPr="00964BF9" w:rsidRDefault="00964BF9" w:rsidP="00964BF9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Funzione svolta: </w:t>
            </w:r>
            <w:r w:rsidRPr="00964BF9">
              <w:rPr>
                <w:rFonts w:ascii="Verdana" w:hAnsi="Verdana" w:cs="Calibri Light"/>
                <w:sz w:val="20"/>
                <w:szCs w:val="20"/>
              </w:rPr>
              <w:t>Capo progetto committente</w:t>
            </w:r>
          </w:p>
          <w:p w14:paraId="21C02CFD" w14:textId="77777777" w:rsidR="00E6641C" w:rsidRDefault="00E6641C" w:rsidP="00E6641C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317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E6641C">
              <w:rPr>
                <w:rFonts w:ascii="Verdana" w:hAnsi="Verdana" w:cs="Calibri Light"/>
                <w:sz w:val="20"/>
                <w:szCs w:val="20"/>
              </w:rPr>
              <w:t xml:space="preserve">2016–2019 - </w:t>
            </w:r>
            <w:r w:rsidRPr="007E1C7E">
              <w:rPr>
                <w:rFonts w:ascii="Verdana" w:hAnsi="Verdana" w:cs="Calibri Light"/>
                <w:sz w:val="20"/>
                <w:szCs w:val="20"/>
              </w:rPr>
              <w:t>Centro di Manutenzione e Intervento di Biasca</w:t>
            </w:r>
          </w:p>
          <w:p w14:paraId="3FE0377F" w14:textId="55BEA2C3" w:rsidR="00E6641C" w:rsidRDefault="00E6641C" w:rsidP="00964BF9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964BF9">
              <w:rPr>
                <w:rFonts w:ascii="Verdana" w:hAnsi="Verdana" w:cs="Calibri Light"/>
                <w:sz w:val="20"/>
                <w:szCs w:val="20"/>
                <w:u w:val="single"/>
              </w:rPr>
              <w:t>Misure di protezione contro i pericoli naturali</w:t>
            </w:r>
          </w:p>
          <w:p w14:paraId="28D264D2" w14:textId="7A2D86B6" w:rsidR="00964BF9" w:rsidRPr="00964BF9" w:rsidRDefault="00964BF9" w:rsidP="00964BF9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Funzione svolta: </w:t>
            </w:r>
            <w:r w:rsidRPr="00964BF9">
              <w:rPr>
                <w:rFonts w:ascii="Verdana" w:hAnsi="Verdana" w:cs="Calibri Light"/>
                <w:sz w:val="20"/>
                <w:szCs w:val="20"/>
              </w:rPr>
              <w:t>Capo progetto committente</w:t>
            </w:r>
          </w:p>
          <w:p w14:paraId="47F67DBB" w14:textId="77777777" w:rsidR="00E6641C" w:rsidRDefault="00E6641C" w:rsidP="00E6641C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317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E6641C">
              <w:rPr>
                <w:rFonts w:ascii="Verdana" w:hAnsi="Verdana" w:cs="Calibri Light"/>
                <w:sz w:val="20"/>
                <w:szCs w:val="20"/>
              </w:rPr>
              <w:t xml:space="preserve">2016–2019 - </w:t>
            </w:r>
            <w:r w:rsidRPr="007E1C7E">
              <w:rPr>
                <w:rFonts w:ascii="Verdana" w:hAnsi="Verdana" w:cs="Calibri Light"/>
                <w:sz w:val="20"/>
                <w:szCs w:val="20"/>
              </w:rPr>
              <w:t>Galleria del San Gottardo</w:t>
            </w:r>
          </w:p>
          <w:p w14:paraId="2657DFCC" w14:textId="2A7299C4" w:rsidR="00E6641C" w:rsidRDefault="00964BF9" w:rsidP="00964BF9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964BF9">
              <w:rPr>
                <w:rFonts w:ascii="Verdana" w:hAnsi="Verdana" w:cs="Calibri Light"/>
                <w:sz w:val="20"/>
                <w:szCs w:val="20"/>
                <w:u w:val="single"/>
              </w:rPr>
              <w:t>Nuovo s</w:t>
            </w:r>
            <w:r w:rsidR="00E6641C" w:rsidRPr="00964BF9">
              <w:rPr>
                <w:rFonts w:ascii="Verdana" w:hAnsi="Verdana" w:cs="Calibri Light"/>
                <w:sz w:val="20"/>
                <w:szCs w:val="20"/>
                <w:u w:val="single"/>
              </w:rPr>
              <w:t>istema di illuminazione di sicurezza</w:t>
            </w:r>
            <w:r w:rsidRPr="00964BF9">
              <w:rPr>
                <w:rFonts w:ascii="Verdana" w:hAnsi="Verdana" w:cs="Calibri Light"/>
                <w:sz w:val="20"/>
                <w:szCs w:val="20"/>
                <w:u w:val="single"/>
              </w:rPr>
              <w:t>/emergenza</w:t>
            </w:r>
          </w:p>
          <w:p w14:paraId="52BC19D3" w14:textId="3F95FAC4" w:rsidR="00964BF9" w:rsidRPr="00964BF9" w:rsidRDefault="00964BF9" w:rsidP="00964BF9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Funzione svolta: </w:t>
            </w:r>
            <w:r w:rsidRPr="00964BF9">
              <w:rPr>
                <w:rFonts w:ascii="Verdana" w:hAnsi="Verdana" w:cs="Calibri Light"/>
                <w:sz w:val="20"/>
                <w:szCs w:val="20"/>
              </w:rPr>
              <w:t>Capo progetto committente</w:t>
            </w:r>
          </w:p>
          <w:p w14:paraId="0981C701" w14:textId="77777777" w:rsidR="00964BF9" w:rsidRPr="00964BF9" w:rsidRDefault="00964BF9" w:rsidP="00964BF9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</w:p>
          <w:p w14:paraId="03320CED" w14:textId="1477C160" w:rsidR="007E1C7E" w:rsidRDefault="007E1C7E" w:rsidP="00E6641C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317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E1C7E">
              <w:rPr>
                <w:rFonts w:ascii="Verdana" w:hAnsi="Verdana" w:cs="Calibri Light"/>
                <w:sz w:val="20"/>
                <w:szCs w:val="20"/>
              </w:rPr>
              <w:lastRenderedPageBreak/>
              <w:t>2012–2016</w:t>
            </w:r>
            <w:r w:rsidR="00964BF9">
              <w:rPr>
                <w:rFonts w:ascii="Verdana" w:hAnsi="Verdana" w:cs="Calibri Light"/>
                <w:sz w:val="20"/>
                <w:szCs w:val="20"/>
              </w:rPr>
              <w:t xml:space="preserve"> – Galleria di base del San Gottardo</w:t>
            </w:r>
          </w:p>
          <w:p w14:paraId="4A7BE77A" w14:textId="153790CB" w:rsidR="007E1C7E" w:rsidRDefault="007E1C7E" w:rsidP="00964BF9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64BF9">
              <w:rPr>
                <w:rFonts w:ascii="Verdana" w:hAnsi="Verdana" w:cs="Calibri Light"/>
                <w:sz w:val="20"/>
                <w:szCs w:val="20"/>
                <w:u w:val="single"/>
              </w:rPr>
              <w:t>Responsabile Sorveglianza tecnica</w:t>
            </w:r>
            <w:r w:rsidRPr="007E1C7E">
              <w:rPr>
                <w:rFonts w:ascii="Verdana" w:hAnsi="Verdana" w:cs="Calibri Light"/>
                <w:sz w:val="20"/>
                <w:szCs w:val="20"/>
              </w:rPr>
              <w:t xml:space="preserve"> dei cantieri </w:t>
            </w:r>
            <w:proofErr w:type="spellStart"/>
            <w:r w:rsidRPr="007E1C7E">
              <w:rPr>
                <w:rFonts w:ascii="Verdana" w:hAnsi="Verdana" w:cs="Calibri Light"/>
                <w:sz w:val="20"/>
                <w:szCs w:val="20"/>
              </w:rPr>
              <w:t>AlpTransit</w:t>
            </w:r>
            <w:proofErr w:type="spellEnd"/>
            <w:r w:rsidRPr="007E1C7E">
              <w:rPr>
                <w:rFonts w:ascii="Verdana" w:hAnsi="Verdana" w:cs="Calibri Light"/>
                <w:sz w:val="20"/>
                <w:szCs w:val="20"/>
              </w:rPr>
              <w:t xml:space="preserve"> San Gottardo SA per i nodi ferroviari di Vezia, Camorino, Giustizia, Altdorf (fase esecutiva)</w:t>
            </w:r>
          </w:p>
          <w:p w14:paraId="7C7A6C87" w14:textId="1552AE65" w:rsidR="00964BF9" w:rsidRPr="00964BF9" w:rsidRDefault="00964BF9" w:rsidP="00964BF9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Funzione svolta: </w:t>
            </w:r>
            <w:r w:rsidRPr="00964BF9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1E513658" w14:textId="28231900" w:rsidR="00964BF9" w:rsidRDefault="00964BF9" w:rsidP="00964BF9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317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E1C7E">
              <w:rPr>
                <w:rFonts w:ascii="Verdana" w:hAnsi="Verdana" w:cs="Calibri Light"/>
                <w:sz w:val="20"/>
                <w:szCs w:val="20"/>
              </w:rPr>
              <w:t>2012–2016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– Galleria di base del San Gottardo</w:t>
            </w:r>
          </w:p>
          <w:p w14:paraId="61FCB2AB" w14:textId="1FF91443" w:rsidR="007E1C7E" w:rsidRDefault="00964BF9" w:rsidP="00964BF9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  <w:u w:val="single"/>
              </w:rPr>
              <w:t>Coordinatore</w:t>
            </w:r>
            <w:r w:rsidR="007E1C7E" w:rsidRPr="00964BF9">
              <w:rPr>
                <w:rFonts w:ascii="Verdana" w:hAnsi="Verdana" w:cs="Calibri Light"/>
                <w:sz w:val="20"/>
                <w:szCs w:val="20"/>
                <w:u w:val="single"/>
              </w:rPr>
              <w:t xml:space="preserve"> delle verifiche tecniche e della presa in consegna dei nuovi impianti ferroviari</w:t>
            </w:r>
            <w:r w:rsidR="007E1C7E" w:rsidRPr="007E1C7E">
              <w:rPr>
                <w:rFonts w:ascii="Verdana" w:hAnsi="Verdana" w:cs="Calibri Light"/>
                <w:sz w:val="20"/>
                <w:szCs w:val="20"/>
              </w:rPr>
              <w:t xml:space="preserve"> della Galleria di base del San Gottardo</w:t>
            </w:r>
          </w:p>
          <w:p w14:paraId="3F2485D4" w14:textId="5D4766A7" w:rsidR="00964BF9" w:rsidRPr="00964BF9" w:rsidRDefault="00964BF9" w:rsidP="00964BF9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Funzione svolta: </w:t>
            </w:r>
            <w:r w:rsidRPr="00964BF9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0FD3BA38" w14:textId="77777777" w:rsidR="00964BF9" w:rsidRDefault="00964BF9" w:rsidP="00964BF9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317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2014-2016 – Galleria di base del San Gottardo</w:t>
            </w:r>
          </w:p>
          <w:p w14:paraId="365F39B1" w14:textId="6582CF84" w:rsidR="007E1C7E" w:rsidRDefault="007E1C7E" w:rsidP="00964BF9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E1C7E">
              <w:rPr>
                <w:rFonts w:ascii="Verdana" w:hAnsi="Verdana" w:cs="Calibri Light"/>
                <w:sz w:val="20"/>
                <w:szCs w:val="20"/>
              </w:rPr>
              <w:t xml:space="preserve">Membro della commissione </w:t>
            </w:r>
            <w:r w:rsidR="00964BF9">
              <w:rPr>
                <w:rFonts w:ascii="Verdana" w:hAnsi="Verdana" w:cs="Calibri Light"/>
                <w:sz w:val="20"/>
                <w:szCs w:val="20"/>
              </w:rPr>
              <w:t>«</w:t>
            </w:r>
            <w:proofErr w:type="spellStart"/>
            <w:r w:rsidRPr="007E1C7E">
              <w:rPr>
                <w:rFonts w:ascii="Verdana" w:hAnsi="Verdana" w:cs="Calibri Light"/>
                <w:sz w:val="20"/>
                <w:szCs w:val="20"/>
              </w:rPr>
              <w:t>Sicherheitsstelle</w:t>
            </w:r>
            <w:proofErr w:type="spellEnd"/>
            <w:r w:rsidRPr="007E1C7E">
              <w:rPr>
                <w:rFonts w:ascii="Verdana" w:hAnsi="Verdana" w:cs="Calibri Light"/>
                <w:sz w:val="20"/>
                <w:szCs w:val="20"/>
              </w:rPr>
              <w:t xml:space="preserve"> Gotthard-</w:t>
            </w:r>
            <w:proofErr w:type="spellStart"/>
            <w:r w:rsidRPr="007E1C7E">
              <w:rPr>
                <w:rFonts w:ascii="Verdana" w:hAnsi="Verdana" w:cs="Calibri Light"/>
                <w:sz w:val="20"/>
                <w:szCs w:val="20"/>
              </w:rPr>
              <w:t>Basistunnel</w:t>
            </w:r>
            <w:proofErr w:type="spellEnd"/>
            <w:r w:rsidR="00964BF9">
              <w:rPr>
                <w:rFonts w:ascii="Verdana" w:hAnsi="Verdana" w:cs="Calibri Light"/>
                <w:sz w:val="20"/>
                <w:szCs w:val="20"/>
              </w:rPr>
              <w:t>»</w:t>
            </w:r>
            <w:r w:rsidRPr="007E1C7E">
              <w:rPr>
                <w:rFonts w:ascii="Verdana" w:hAnsi="Verdana" w:cs="Calibri Light"/>
                <w:sz w:val="20"/>
                <w:szCs w:val="20"/>
              </w:rPr>
              <w:t>, incaricata del coordinamento tra le FFS e l’Ufficio federale dei trasporti in merito alla conduzione delle verifiche di sicurezza dell’infrastruttura ferroviaria della Galleria di base del San Gottardo</w:t>
            </w:r>
          </w:p>
          <w:p w14:paraId="4A1224FC" w14:textId="10EB6CB7" w:rsidR="00964BF9" w:rsidRPr="00964BF9" w:rsidRDefault="00964BF9" w:rsidP="00964BF9">
            <w:pPr>
              <w:pStyle w:val="Textkrper"/>
              <w:tabs>
                <w:tab w:val="left" w:pos="1588"/>
              </w:tabs>
              <w:ind w:left="318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Funzione svolta: Membro della commissione tecnica</w:t>
            </w:r>
          </w:p>
          <w:p w14:paraId="63E2F76F" w14:textId="77777777" w:rsidR="00EC78AC" w:rsidRPr="00A65036" w:rsidRDefault="00EC78AC" w:rsidP="00964BF9">
            <w:pPr>
              <w:pStyle w:val="Textkrper"/>
              <w:shd w:val="clear" w:color="auto" w:fill="FFFFFF" w:themeFill="background1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BB1B894" w14:textId="77777777" w:rsidR="0030754D" w:rsidRPr="00A65036" w:rsidRDefault="0030754D" w:rsidP="00551C4E">
      <w:pPr>
        <w:pStyle w:val="Textkrper"/>
        <w:shd w:val="clear" w:color="auto" w:fill="FFFFFF" w:themeFill="background1"/>
        <w:jc w:val="both"/>
        <w:rPr>
          <w:rFonts w:ascii="Verdana" w:hAnsi="Verdana" w:cs="Calibri Light"/>
          <w:sz w:val="20"/>
          <w:szCs w:val="20"/>
        </w:rPr>
      </w:pPr>
    </w:p>
    <w:p w14:paraId="0C02CD67" w14:textId="77777777" w:rsidR="001E3997" w:rsidRPr="00A65036" w:rsidRDefault="001E3997" w:rsidP="00DD7550">
      <w:pPr>
        <w:pStyle w:val="Textkrper"/>
        <w:jc w:val="both"/>
        <w:rPr>
          <w:rFonts w:ascii="Verdana" w:hAnsi="Verdana" w:cs="Calibri Light"/>
          <w:sz w:val="20"/>
          <w:szCs w:val="20"/>
        </w:rPr>
      </w:pPr>
    </w:p>
    <w:p w14:paraId="628E8E68" w14:textId="77777777" w:rsidR="00974510" w:rsidRPr="00A65036" w:rsidRDefault="00974510" w:rsidP="00DD7550">
      <w:pPr>
        <w:pStyle w:val="Textkrper"/>
        <w:jc w:val="both"/>
        <w:rPr>
          <w:rFonts w:ascii="Verdana" w:hAnsi="Verdana" w:cs="Calibri Light"/>
          <w:sz w:val="20"/>
          <w:szCs w:val="20"/>
        </w:rPr>
      </w:pPr>
    </w:p>
    <w:p w14:paraId="11FA0925" w14:textId="77777777" w:rsidR="00DD7550" w:rsidRPr="00A65036" w:rsidRDefault="00DD7550" w:rsidP="00DD7550">
      <w:pPr>
        <w:pStyle w:val="Textkrper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A65036">
        <w:rPr>
          <w:rFonts w:ascii="Verdana" w:hAnsi="Verdana" w:cs="Calibri Light"/>
          <w:sz w:val="20"/>
          <w:szCs w:val="20"/>
        </w:rPr>
        <w:tab/>
      </w:r>
      <w:r w:rsidR="006E0B3C" w:rsidRPr="00A65036">
        <w:rPr>
          <w:rFonts w:ascii="Verdana" w:hAnsi="Verdana" w:cs="Calibri Light"/>
          <w:b/>
          <w:sz w:val="20"/>
          <w:szCs w:val="20"/>
        </w:rPr>
        <w:t>Nome e Cognome</w:t>
      </w:r>
    </w:p>
    <w:p w14:paraId="403D905B" w14:textId="77777777" w:rsidR="00091F7F" w:rsidRPr="00A65036" w:rsidRDefault="007C7562" w:rsidP="00091F7F">
      <w:pPr>
        <w:pStyle w:val="Textkrper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 w:rsidRPr="00A65036">
        <w:rPr>
          <w:rFonts w:ascii="Verdana" w:hAnsi="Verdana" w:cs="Calibri Light"/>
          <w:sz w:val="16"/>
          <w:szCs w:val="16"/>
        </w:rPr>
        <w:t>(</w:t>
      </w:r>
      <w:proofErr w:type="gramStart"/>
      <w:r w:rsidRPr="00A65036">
        <w:rPr>
          <w:rFonts w:ascii="Verdana" w:hAnsi="Verdana" w:cs="Calibri Light"/>
          <w:sz w:val="16"/>
          <w:szCs w:val="16"/>
        </w:rPr>
        <w:t>no</w:t>
      </w:r>
      <w:proofErr w:type="gramEnd"/>
      <w:r w:rsidRPr="00A65036">
        <w:rPr>
          <w:rFonts w:ascii="Verdana" w:hAnsi="Verdana" w:cs="Calibri Light"/>
          <w:sz w:val="16"/>
          <w:szCs w:val="16"/>
        </w:rPr>
        <w:t xml:space="preserve"> firma</w:t>
      </w:r>
      <w:r w:rsidR="00091F7F" w:rsidRPr="00A65036">
        <w:rPr>
          <w:rFonts w:ascii="Verdana" w:hAnsi="Verdana" w:cs="Calibri Light"/>
          <w:sz w:val="16"/>
          <w:szCs w:val="16"/>
        </w:rPr>
        <w:t>)</w:t>
      </w:r>
    </w:p>
    <w:p w14:paraId="14D7CA94" w14:textId="24719B04" w:rsidR="00DD7550" w:rsidRPr="00A65036" w:rsidRDefault="00DD7550" w:rsidP="00091F7F">
      <w:pPr>
        <w:pStyle w:val="Textkrper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A65036">
        <w:rPr>
          <w:rFonts w:ascii="Verdana" w:hAnsi="Verdana" w:cs="Calibri Light"/>
          <w:sz w:val="20"/>
          <w:szCs w:val="20"/>
        </w:rPr>
        <w:t xml:space="preserve">Data: </w:t>
      </w:r>
      <w:r w:rsidR="007309D5">
        <w:rPr>
          <w:rFonts w:ascii="Verdana" w:hAnsi="Verdana" w:cs="Calibri Light"/>
          <w:sz w:val="20"/>
          <w:szCs w:val="20"/>
        </w:rPr>
        <w:t>08.03</w:t>
      </w:r>
      <w:r w:rsidR="00484360">
        <w:rPr>
          <w:rFonts w:ascii="Verdana" w:hAnsi="Verdana" w:cs="Calibri Light"/>
          <w:sz w:val="20"/>
          <w:szCs w:val="20"/>
        </w:rPr>
        <w:t>.2022</w:t>
      </w:r>
      <w:r w:rsidRPr="00A65036">
        <w:rPr>
          <w:rFonts w:ascii="Verdana" w:hAnsi="Verdana" w:cs="Calibri Light"/>
          <w:sz w:val="20"/>
          <w:szCs w:val="20"/>
        </w:rPr>
        <w:tab/>
      </w:r>
      <w:r w:rsidR="00FD2CA9">
        <w:rPr>
          <w:rFonts w:ascii="Verdana" w:hAnsi="Verdana" w:cs="Calibri Light"/>
          <w:sz w:val="20"/>
          <w:szCs w:val="20"/>
        </w:rPr>
        <w:t>Matteo Maria Montini</w:t>
      </w:r>
    </w:p>
    <w:sectPr w:rsidR="00DD7550" w:rsidRPr="00A65036" w:rsidSect="00A76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2BAC" w14:textId="77777777" w:rsidR="00D90DC5" w:rsidRDefault="00D90DC5">
      <w:r>
        <w:separator/>
      </w:r>
    </w:p>
  </w:endnote>
  <w:endnote w:type="continuationSeparator" w:id="0">
    <w:p w14:paraId="1E0C8325" w14:textId="77777777" w:rsidR="00D90DC5" w:rsidRDefault="00D9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63DF" w14:textId="77777777" w:rsidR="00484360" w:rsidRDefault="004843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856333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28BC9E" w14:textId="727D9E70" w:rsidR="00484360" w:rsidRPr="00484360" w:rsidRDefault="00484360" w:rsidP="00484360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36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8436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84360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484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360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484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36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Pr="0048436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8436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84360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484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360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484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1653ED8B" w14:textId="77777777" w:rsidR="00941E1B" w:rsidRDefault="00941E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6F8F" w14:textId="77777777" w:rsidR="00484360" w:rsidRDefault="004843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5D0E" w14:textId="77777777" w:rsidR="00D90DC5" w:rsidRDefault="00D90DC5">
      <w:r>
        <w:separator/>
      </w:r>
    </w:p>
  </w:footnote>
  <w:footnote w:type="continuationSeparator" w:id="0">
    <w:p w14:paraId="3C23F404" w14:textId="77777777" w:rsidR="00D90DC5" w:rsidRDefault="00D9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708D" w14:textId="77777777" w:rsidR="00484360" w:rsidRDefault="004843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747C" w14:textId="77777777" w:rsidR="00484360" w:rsidRDefault="004843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7086" w14:textId="77777777" w:rsidR="00484360" w:rsidRDefault="004843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F6B"/>
    <w:multiLevelType w:val="hybridMultilevel"/>
    <w:tmpl w:val="B3843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F6B"/>
    <w:multiLevelType w:val="singleLevel"/>
    <w:tmpl w:val="D28AB9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DINPro-Regular" w:hAnsi="DINPro-Regular" w:hint="default"/>
        <w:sz w:val="20"/>
      </w:rPr>
    </w:lvl>
  </w:abstractNum>
  <w:abstractNum w:abstractNumId="2" w15:restartNumberingAfterBreak="0">
    <w:nsid w:val="1645786D"/>
    <w:multiLevelType w:val="hybridMultilevel"/>
    <w:tmpl w:val="639026B0"/>
    <w:lvl w:ilvl="0" w:tplc="36BACF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449FB"/>
    <w:rsid w:val="00056004"/>
    <w:rsid w:val="00056479"/>
    <w:rsid w:val="00073D27"/>
    <w:rsid w:val="000905CE"/>
    <w:rsid w:val="00091F7F"/>
    <w:rsid w:val="00094AAF"/>
    <w:rsid w:val="000954E2"/>
    <w:rsid w:val="000C37F4"/>
    <w:rsid w:val="000E15B0"/>
    <w:rsid w:val="000E68E2"/>
    <w:rsid w:val="00143EC0"/>
    <w:rsid w:val="00147C67"/>
    <w:rsid w:val="00153ADA"/>
    <w:rsid w:val="00171C5E"/>
    <w:rsid w:val="00193D8A"/>
    <w:rsid w:val="001A034D"/>
    <w:rsid w:val="001D4941"/>
    <w:rsid w:val="001E3997"/>
    <w:rsid w:val="001F1C52"/>
    <w:rsid w:val="0020396E"/>
    <w:rsid w:val="00223454"/>
    <w:rsid w:val="00260CBD"/>
    <w:rsid w:val="0027144F"/>
    <w:rsid w:val="00282D78"/>
    <w:rsid w:val="002D596B"/>
    <w:rsid w:val="002E351D"/>
    <w:rsid w:val="002E38B7"/>
    <w:rsid w:val="0030754D"/>
    <w:rsid w:val="003819A3"/>
    <w:rsid w:val="0038697C"/>
    <w:rsid w:val="003D259E"/>
    <w:rsid w:val="00456AB9"/>
    <w:rsid w:val="00484360"/>
    <w:rsid w:val="00501D1F"/>
    <w:rsid w:val="00527A45"/>
    <w:rsid w:val="005512A1"/>
    <w:rsid w:val="00551C4E"/>
    <w:rsid w:val="005D3709"/>
    <w:rsid w:val="005F198F"/>
    <w:rsid w:val="006112F6"/>
    <w:rsid w:val="0064194B"/>
    <w:rsid w:val="006E0B3C"/>
    <w:rsid w:val="006E55A4"/>
    <w:rsid w:val="0070319B"/>
    <w:rsid w:val="007135E9"/>
    <w:rsid w:val="007309D5"/>
    <w:rsid w:val="00760290"/>
    <w:rsid w:val="00783A9C"/>
    <w:rsid w:val="007931A6"/>
    <w:rsid w:val="007C35FB"/>
    <w:rsid w:val="007C7562"/>
    <w:rsid w:val="007D0E6B"/>
    <w:rsid w:val="007E1C7E"/>
    <w:rsid w:val="007F2590"/>
    <w:rsid w:val="007F2D0C"/>
    <w:rsid w:val="007F4C75"/>
    <w:rsid w:val="00806BF7"/>
    <w:rsid w:val="00826DF1"/>
    <w:rsid w:val="00827100"/>
    <w:rsid w:val="008716B7"/>
    <w:rsid w:val="008A1D05"/>
    <w:rsid w:val="008B7302"/>
    <w:rsid w:val="008E44B8"/>
    <w:rsid w:val="008F4A5F"/>
    <w:rsid w:val="00941E1B"/>
    <w:rsid w:val="00952A8D"/>
    <w:rsid w:val="00964BF9"/>
    <w:rsid w:val="00965C20"/>
    <w:rsid w:val="00974510"/>
    <w:rsid w:val="0098428E"/>
    <w:rsid w:val="00992A72"/>
    <w:rsid w:val="009F3ADC"/>
    <w:rsid w:val="00A30383"/>
    <w:rsid w:val="00A3782F"/>
    <w:rsid w:val="00A65036"/>
    <w:rsid w:val="00A76645"/>
    <w:rsid w:val="00AE497C"/>
    <w:rsid w:val="00B05433"/>
    <w:rsid w:val="00B059C4"/>
    <w:rsid w:val="00B11E62"/>
    <w:rsid w:val="00B14DCA"/>
    <w:rsid w:val="00B4693B"/>
    <w:rsid w:val="00B77720"/>
    <w:rsid w:val="00BB1D25"/>
    <w:rsid w:val="00C1178A"/>
    <w:rsid w:val="00C64E0B"/>
    <w:rsid w:val="00CB1F14"/>
    <w:rsid w:val="00CC0055"/>
    <w:rsid w:val="00CC1CDC"/>
    <w:rsid w:val="00D836D7"/>
    <w:rsid w:val="00D9089B"/>
    <w:rsid w:val="00D90DC5"/>
    <w:rsid w:val="00DA78BF"/>
    <w:rsid w:val="00DD7550"/>
    <w:rsid w:val="00E30FE9"/>
    <w:rsid w:val="00E36282"/>
    <w:rsid w:val="00E6641C"/>
    <w:rsid w:val="00EC78AC"/>
    <w:rsid w:val="00ED106E"/>
    <w:rsid w:val="00ED1218"/>
    <w:rsid w:val="00EE4C76"/>
    <w:rsid w:val="00EF6E16"/>
    <w:rsid w:val="00F05FC9"/>
    <w:rsid w:val="00F47F51"/>
    <w:rsid w:val="00F54337"/>
    <w:rsid w:val="00F90FF7"/>
    <w:rsid w:val="00FC6B3A"/>
    <w:rsid w:val="00F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2989C1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berschrift1">
    <w:name w:val="heading 1"/>
    <w:basedOn w:val="Standard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Fuzeile">
    <w:name w:val="footer"/>
    <w:basedOn w:val="Standard"/>
    <w:link w:val="FuzeileZchn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3D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073D27"/>
    <w:rPr>
      <w:vertAlign w:val="superscript"/>
    </w:rPr>
  </w:style>
  <w:style w:type="table" w:styleId="Tabellenraster">
    <w:name w:val="Table Grid"/>
    <w:basedOn w:val="NormaleTabel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Hyperlink">
    <w:name w:val="Hyperlink"/>
    <w:uiPriority w:val="99"/>
    <w:unhideWhenUsed/>
    <w:rsid w:val="007931A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3A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3A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3A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berarbeitung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extkrperZchn">
    <w:name w:val="Textkörper Zchn"/>
    <w:basedOn w:val="Absatz-Standardschriftart"/>
    <w:link w:val="Textkrper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Pubblicazione Incarichi - Oscuramento dati.docx</vt:lpstr>
      <vt:lpstr>Microsoft Word - Pubblicazione Incarichi - Oscuramento dati.docx</vt:lpstr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NYSEN Katrien</cp:lastModifiedBy>
  <cp:revision>9</cp:revision>
  <cp:lastPrinted>2021-08-05T10:47:00Z</cp:lastPrinted>
  <dcterms:created xsi:type="dcterms:W3CDTF">2021-08-05T10:11:00Z</dcterms:created>
  <dcterms:modified xsi:type="dcterms:W3CDTF">2022-03-07T14:31:00Z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