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EAA2" w14:textId="65FBB44B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31ED10DC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EAC90C0" w14:textId="77777777" w:rsidR="00DD7550" w:rsidRDefault="00DD7550"/>
    <w:p w14:paraId="6D3A04DE" w14:textId="77777777" w:rsidR="00EC78AC" w:rsidRDefault="00EC78AC"/>
    <w:p w14:paraId="65D9A0DF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FE424E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8FD7E53" w14:textId="00098682" w:rsidR="00EC78AC" w:rsidRPr="00EC78AC" w:rsidRDefault="003116F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3116FA">
              <w:rPr>
                <w:rFonts w:ascii="Verdana" w:hAnsi="Verdana" w:cs="Calibri Light"/>
                <w:b/>
                <w:sz w:val="20"/>
                <w:szCs w:val="20"/>
              </w:rPr>
              <w:t>Patrick Marco Ferrari</w:t>
            </w:r>
          </w:p>
        </w:tc>
      </w:tr>
    </w:tbl>
    <w:p w14:paraId="4E6850D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FC05BB4" w14:textId="77777777" w:rsidTr="00F210DE">
        <w:trPr>
          <w:trHeight w:val="2462"/>
        </w:trPr>
        <w:tc>
          <w:tcPr>
            <w:tcW w:w="10201" w:type="dxa"/>
            <w:vAlign w:val="center"/>
          </w:tcPr>
          <w:p w14:paraId="43761C53" w14:textId="77777777" w:rsidR="00916E38" w:rsidRDefault="00916E38" w:rsidP="00916E38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16E38">
              <w:rPr>
                <w:rFonts w:ascii="Verdana" w:hAnsi="Verdana" w:cs="Calibri Light"/>
                <w:sz w:val="20"/>
                <w:szCs w:val="20"/>
              </w:rPr>
              <w:t>H</w:t>
            </w:r>
            <w:r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condotto parte </w:t>
            </w:r>
            <w:r>
              <w:rPr>
                <w:rFonts w:ascii="Verdana" w:hAnsi="Verdana" w:cs="Calibri Light"/>
                <w:sz w:val="20"/>
                <w:szCs w:val="20"/>
              </w:rPr>
              <w:t>degli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studi universitari presso l’Università di Nijmegen (Paesi Bassi) nel 2000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25297C83" w14:textId="1A656ED5" w:rsidR="00916E38" w:rsidRDefault="00916E38" w:rsidP="00916E38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916E38">
              <w:rPr>
                <w:rFonts w:ascii="Verdana" w:hAnsi="Verdana" w:cs="Calibri Light"/>
                <w:i/>
                <w:iCs/>
                <w:sz w:val="20"/>
                <w:szCs w:val="20"/>
              </w:rPr>
              <w:t>visiting</w:t>
            </w:r>
            <w:proofErr w:type="spellEnd"/>
            <w:r w:rsidRPr="00916E38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6E38">
              <w:rPr>
                <w:rFonts w:ascii="Verdana" w:hAnsi="Verdana" w:cs="Calibri Light"/>
                <w:i/>
                <w:iCs/>
                <w:sz w:val="20"/>
                <w:szCs w:val="20"/>
              </w:rPr>
              <w:t>scholar</w:t>
            </w:r>
            <w:proofErr w:type="spellEnd"/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presso l’Università della California, Berkeley (</w:t>
            </w:r>
            <w:proofErr w:type="spellStart"/>
            <w:r w:rsidRPr="00916E38">
              <w:rPr>
                <w:rFonts w:ascii="Verdana" w:hAnsi="Verdana" w:cs="Calibri Light"/>
                <w:sz w:val="20"/>
                <w:szCs w:val="20"/>
              </w:rPr>
              <w:t>Boalt</w:t>
            </w:r>
            <w:proofErr w:type="spellEnd"/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Hall) nel 2002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439A77B2" w14:textId="77777777" w:rsidR="00916E38" w:rsidRDefault="00916E38" w:rsidP="00916E38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16E38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research </w:t>
            </w:r>
            <w:proofErr w:type="spellStart"/>
            <w:r w:rsidRPr="00916E38">
              <w:rPr>
                <w:rFonts w:ascii="Verdana" w:hAnsi="Verdana" w:cs="Calibri Light"/>
                <w:i/>
                <w:iCs/>
                <w:sz w:val="20"/>
                <w:szCs w:val="20"/>
              </w:rPr>
              <w:t>assistant</w:t>
            </w:r>
            <w:proofErr w:type="spellEnd"/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presso l’Università dell’Ulster (Londonderry, UK) nel 2003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79D5C9FD" w14:textId="4C1FD425" w:rsidR="00916E38" w:rsidRDefault="00916E38" w:rsidP="00916E38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>aurea con Lode in Giurisprudenza presso l’Università degli Studi di Milano nel 2003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7C73E36A" w14:textId="1F78FBF9" w:rsidR="00916E38" w:rsidRDefault="00916E38" w:rsidP="00916E38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m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>aster (LL.M.) in diritto dell’Unione europea e antitrust presso l’Università di Cambridge nel 2005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0A11BAE1" w14:textId="1B6ACB00" w:rsidR="00916E38" w:rsidRDefault="00916E38" w:rsidP="00916E38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>ottore in Ricerca (</w:t>
            </w:r>
            <w:proofErr w:type="spellStart"/>
            <w:r w:rsidRPr="00916E38">
              <w:rPr>
                <w:rFonts w:ascii="Verdana" w:hAnsi="Verdana" w:cs="Calibri Light"/>
                <w:sz w:val="20"/>
                <w:szCs w:val="20"/>
              </w:rPr>
              <w:t>Ph.D</w:t>
            </w:r>
            <w:proofErr w:type="spellEnd"/>
            <w:r w:rsidRPr="00916E38">
              <w:rPr>
                <w:rFonts w:ascii="Verdana" w:hAnsi="Verdana" w:cs="Calibri Light"/>
                <w:sz w:val="20"/>
                <w:szCs w:val="20"/>
              </w:rPr>
              <w:t>.) presso l’Università degli Studi di Milano</w:t>
            </w:r>
            <w:r w:rsidR="00F210DE"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7621F4BA" w14:textId="1B3AD8F1" w:rsidR="00EC78AC" w:rsidRDefault="00916E38" w:rsidP="002F1D68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16E38">
              <w:rPr>
                <w:rFonts w:ascii="Verdana" w:hAnsi="Verdana" w:cs="Calibri Light"/>
                <w:i/>
                <w:iCs/>
                <w:sz w:val="20"/>
                <w:szCs w:val="20"/>
              </w:rPr>
              <w:t>lecturer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in diritto dell’Unione europea presso l’Università degli Studi di Bergamo nel 2013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66D62117" w14:textId="0CCD89A2" w:rsidR="00EC78AC" w:rsidRPr="00EC78AC" w:rsidRDefault="00916E38" w:rsidP="00F210DE">
            <w:pPr>
              <w:pStyle w:val="Corpotesto"/>
              <w:numPr>
                <w:ilvl w:val="0"/>
                <w:numId w:val="4"/>
              </w:numPr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16E38">
              <w:rPr>
                <w:rFonts w:ascii="Verdana" w:hAnsi="Verdana" w:cs="Calibri Light"/>
                <w:sz w:val="20"/>
                <w:szCs w:val="20"/>
              </w:rPr>
              <w:t>avvocato iscritto all’Ordine degli Avvocati di Milano.</w:t>
            </w:r>
          </w:p>
        </w:tc>
      </w:tr>
    </w:tbl>
    <w:p w14:paraId="518AD4E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E9506B9" w14:textId="77777777" w:rsidTr="00F210DE">
        <w:trPr>
          <w:trHeight w:val="3216"/>
        </w:trPr>
        <w:tc>
          <w:tcPr>
            <w:tcW w:w="10188" w:type="dxa"/>
          </w:tcPr>
          <w:p w14:paraId="28F51BA9" w14:textId="2536F5E2" w:rsidR="00EC78AC" w:rsidRDefault="00916E3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916E38">
              <w:rPr>
                <w:rFonts w:ascii="Verdana" w:hAnsi="Verdana" w:cs="Calibri Light"/>
                <w:sz w:val="20"/>
                <w:szCs w:val="20"/>
                <w:u w:val="single"/>
              </w:rPr>
              <w:t>Settore: Diritto antitrust e della concorrenza</w:t>
            </w:r>
          </w:p>
          <w:p w14:paraId="4883A948" w14:textId="7E020240" w:rsidR="00916E38" w:rsidRDefault="00916E3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</w:p>
          <w:p w14:paraId="5ADA512F" w14:textId="46916714" w:rsidR="00916E38" w:rsidRPr="00916E38" w:rsidRDefault="003B7D60" w:rsidP="00916E38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Svolge la sua</w:t>
            </w:r>
            <w:r w:rsidR="00916E38" w:rsidRPr="00916E38">
              <w:rPr>
                <w:rFonts w:ascii="Verdana" w:hAnsi="Verdana" w:cs="Calibri Light"/>
                <w:sz w:val="20"/>
                <w:szCs w:val="20"/>
              </w:rPr>
              <w:t xml:space="preserve"> attività a livello sia dell’Unione europea che nazionale. H</w:t>
            </w:r>
            <w:r>
              <w:rPr>
                <w:rFonts w:ascii="Verdana" w:hAnsi="Verdana" w:cs="Calibri Light"/>
                <w:sz w:val="20"/>
                <w:szCs w:val="20"/>
              </w:rPr>
              <w:t>a</w:t>
            </w:r>
            <w:r w:rsidR="00916E38" w:rsidRPr="00916E38">
              <w:rPr>
                <w:rFonts w:ascii="Verdana" w:hAnsi="Verdana" w:cs="Calibri Light"/>
                <w:sz w:val="20"/>
                <w:szCs w:val="20"/>
              </w:rPr>
              <w:t xml:space="preserve"> maturato una vasta esperienza in materia di controllo delle concentrazioni, intese orizzontali (cartelli), accordi verticali e abusi di posizione dominante, ispezioni (</w:t>
            </w:r>
            <w:proofErr w:type="spellStart"/>
            <w:r w:rsidR="00916E38" w:rsidRPr="003B7D60">
              <w:rPr>
                <w:rFonts w:ascii="Verdana" w:hAnsi="Verdana" w:cs="Calibri Light"/>
                <w:i/>
                <w:iCs/>
                <w:sz w:val="20"/>
                <w:szCs w:val="20"/>
              </w:rPr>
              <w:t>dawn</w:t>
            </w:r>
            <w:proofErr w:type="spellEnd"/>
            <w:r w:rsidR="00916E38" w:rsidRPr="003B7D60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raid</w:t>
            </w:r>
            <w:r w:rsidR="00916E38" w:rsidRPr="00916E38">
              <w:rPr>
                <w:rFonts w:ascii="Verdana" w:hAnsi="Verdana" w:cs="Calibri Light"/>
                <w:sz w:val="20"/>
                <w:szCs w:val="20"/>
              </w:rPr>
              <w:t xml:space="preserve">), procedimenti dinanzi alle autorità antitrust e giudiziarie sia dell’Unione europea che nazionali, </w:t>
            </w:r>
            <w:proofErr w:type="spellStart"/>
            <w:r w:rsidR="00916E38" w:rsidRPr="003B7D60">
              <w:rPr>
                <w:rFonts w:ascii="Verdana" w:hAnsi="Verdana" w:cs="Calibri Light"/>
                <w:i/>
                <w:iCs/>
                <w:sz w:val="20"/>
                <w:szCs w:val="20"/>
              </w:rPr>
              <w:t>internal</w:t>
            </w:r>
            <w:proofErr w:type="spellEnd"/>
            <w:r w:rsidR="00916E38" w:rsidRPr="003B7D60">
              <w:rPr>
                <w:rFonts w:ascii="Verdana" w:hAnsi="Verdana" w:cs="Calibri Light"/>
                <w:i/>
                <w:iCs/>
                <w:sz w:val="20"/>
                <w:szCs w:val="20"/>
              </w:rPr>
              <w:t xml:space="preserve"> audit</w:t>
            </w:r>
            <w:r w:rsidR="00916E38" w:rsidRPr="00916E38">
              <w:rPr>
                <w:rFonts w:ascii="Verdana" w:hAnsi="Verdana" w:cs="Calibri Light"/>
                <w:sz w:val="20"/>
                <w:szCs w:val="20"/>
              </w:rPr>
              <w:t xml:space="preserve"> e programmi di </w:t>
            </w:r>
            <w:proofErr w:type="spellStart"/>
            <w:r w:rsidR="00916E38" w:rsidRPr="003B7D60">
              <w:rPr>
                <w:rFonts w:ascii="Verdana" w:hAnsi="Verdana" w:cs="Calibri Light"/>
                <w:i/>
                <w:iCs/>
                <w:sz w:val="20"/>
                <w:szCs w:val="20"/>
              </w:rPr>
              <w:t>compliance</w:t>
            </w:r>
            <w:proofErr w:type="spellEnd"/>
            <w:r w:rsidR="00916E38" w:rsidRPr="00916E38">
              <w:rPr>
                <w:rFonts w:ascii="Verdana" w:hAnsi="Verdana" w:cs="Calibri Light"/>
                <w:sz w:val="20"/>
                <w:szCs w:val="20"/>
              </w:rPr>
              <w:t>. H</w:t>
            </w:r>
            <w:r>
              <w:rPr>
                <w:rFonts w:ascii="Verdana" w:hAnsi="Verdana" w:cs="Calibri Light"/>
                <w:sz w:val="20"/>
                <w:szCs w:val="20"/>
              </w:rPr>
              <w:t>a</w:t>
            </w:r>
            <w:r w:rsidR="00916E38" w:rsidRPr="00916E38">
              <w:rPr>
                <w:rFonts w:ascii="Verdana" w:hAnsi="Verdana" w:cs="Calibri Light"/>
                <w:sz w:val="20"/>
                <w:szCs w:val="20"/>
              </w:rPr>
              <w:t xml:space="preserve"> anche sviluppato una </w:t>
            </w:r>
            <w:r w:rsidR="00916E38" w:rsidRPr="00F210DE">
              <w:rPr>
                <w:rFonts w:ascii="Verdana" w:hAnsi="Verdana" w:cs="Calibri Light"/>
                <w:i/>
                <w:iCs/>
                <w:sz w:val="20"/>
                <w:szCs w:val="20"/>
              </w:rPr>
              <w:t>expertise</w:t>
            </w:r>
            <w:r w:rsidR="00916E38" w:rsidRPr="00916E38">
              <w:rPr>
                <w:rFonts w:ascii="Verdana" w:hAnsi="Verdana" w:cs="Calibri Light"/>
                <w:sz w:val="20"/>
                <w:szCs w:val="20"/>
              </w:rPr>
              <w:t xml:space="preserve"> specifica con riferimento a casi di pratiche commerciali scorrette, pubblicità ingannevole e, più in generale, diritto dei consumatori.</w:t>
            </w:r>
          </w:p>
          <w:p w14:paraId="5AA5CB14" w14:textId="5D42AF0E" w:rsidR="00916E38" w:rsidRPr="00916E38" w:rsidRDefault="00916E38" w:rsidP="00916E38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16E38">
              <w:rPr>
                <w:rFonts w:ascii="Verdana" w:hAnsi="Verdana" w:cs="Calibri Light"/>
                <w:sz w:val="20"/>
                <w:szCs w:val="20"/>
              </w:rPr>
              <w:t>Assist</w:t>
            </w:r>
            <w:r w:rsidR="00F210DE">
              <w:rPr>
                <w:rFonts w:ascii="Verdana" w:hAnsi="Verdana" w:cs="Calibri Light"/>
                <w:sz w:val="20"/>
                <w:szCs w:val="20"/>
              </w:rPr>
              <w:t>e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e rappresent</w:t>
            </w:r>
            <w:r w:rsidR="00F210DE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imprese multinazionali attive in diversi settori, tra cui moda, lusso, farmaceutico, </w:t>
            </w:r>
            <w:r w:rsidRPr="00F210DE">
              <w:rPr>
                <w:rFonts w:ascii="Verdana" w:hAnsi="Verdana" w:cs="Calibri Light"/>
                <w:i/>
                <w:iCs/>
                <w:sz w:val="20"/>
                <w:szCs w:val="20"/>
              </w:rPr>
              <w:t>hi-tech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r w:rsidRPr="00F210DE">
              <w:rPr>
                <w:rFonts w:ascii="Verdana" w:hAnsi="Verdana" w:cs="Calibri Light"/>
                <w:i/>
                <w:iCs/>
                <w:sz w:val="20"/>
                <w:szCs w:val="20"/>
              </w:rPr>
              <w:t>e-commerce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2CC3CCD0" w14:textId="26568418" w:rsidR="00EC78AC" w:rsidRDefault="00916E38" w:rsidP="00F210D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16E38">
              <w:rPr>
                <w:rFonts w:ascii="Verdana" w:hAnsi="Verdana" w:cs="Calibri Light"/>
                <w:sz w:val="20"/>
                <w:szCs w:val="20"/>
              </w:rPr>
              <w:t>H</w:t>
            </w:r>
            <w:r w:rsidR="00F210DE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al </w:t>
            </w:r>
            <w:r w:rsidR="00F210DE">
              <w:rPr>
                <w:rFonts w:ascii="Verdana" w:hAnsi="Verdana" w:cs="Calibri Light"/>
                <w:sz w:val="20"/>
                <w:szCs w:val="20"/>
              </w:rPr>
              <w:t>suo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attivo diverse pubblicazioni in materia di diritto antitrust, e partecip</w:t>
            </w:r>
            <w:r w:rsidR="00F210DE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916E38">
              <w:rPr>
                <w:rFonts w:ascii="Verdana" w:hAnsi="Verdana" w:cs="Calibri Light"/>
                <w:sz w:val="20"/>
                <w:szCs w:val="20"/>
              </w:rPr>
              <w:t xml:space="preserve"> regolarmente in qualità di relatore e moderatore a seminari e conferenze in tema di regolazione, diritto della concorrenza e pratiche commerciali scorrette.</w:t>
            </w:r>
          </w:p>
        </w:tc>
      </w:tr>
    </w:tbl>
    <w:p w14:paraId="662FEC21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78290D1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6FA922B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5C65936" w14:textId="77777777" w:rsidR="00DD7550" w:rsidRPr="003B7D6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Cs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 w:rsidRPr="003B7D60">
        <w:rPr>
          <w:rFonts w:ascii="Verdana" w:hAnsi="Verdana" w:cs="Calibri Light"/>
          <w:bCs/>
          <w:sz w:val="20"/>
          <w:szCs w:val="20"/>
        </w:rPr>
        <w:t>Nome e Cognome</w:t>
      </w:r>
    </w:p>
    <w:p w14:paraId="75591B12" w14:textId="297F2BAF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2E5799">
        <w:rPr>
          <w:rFonts w:ascii="Verdana" w:hAnsi="Verdana" w:cs="Calibri Light"/>
          <w:sz w:val="20"/>
          <w:szCs w:val="20"/>
        </w:rPr>
        <w:t xml:space="preserve">Data: </w:t>
      </w:r>
      <w:r w:rsidR="002E5799">
        <w:rPr>
          <w:rFonts w:ascii="Verdana" w:hAnsi="Verdana" w:cs="Calibri Light"/>
          <w:sz w:val="20"/>
          <w:szCs w:val="20"/>
        </w:rPr>
        <w:t>0</w:t>
      </w:r>
      <w:r w:rsidR="00D7738C">
        <w:rPr>
          <w:rFonts w:ascii="Verdana" w:hAnsi="Verdana" w:cs="Calibri Light"/>
          <w:sz w:val="20"/>
          <w:szCs w:val="20"/>
        </w:rPr>
        <w:t>3</w:t>
      </w:r>
      <w:r w:rsidR="002E5799">
        <w:rPr>
          <w:rFonts w:ascii="Verdana" w:hAnsi="Verdana" w:cs="Calibri Light"/>
          <w:sz w:val="20"/>
          <w:szCs w:val="20"/>
        </w:rPr>
        <w:t xml:space="preserve"> dicembre 2020</w:t>
      </w:r>
      <w:r w:rsidRPr="00DD7550">
        <w:rPr>
          <w:rFonts w:ascii="Verdana" w:hAnsi="Verdana" w:cs="Calibri Light"/>
          <w:sz w:val="20"/>
          <w:szCs w:val="20"/>
        </w:rPr>
        <w:tab/>
      </w:r>
      <w:r w:rsidR="003B7D60" w:rsidRPr="003116FA">
        <w:rPr>
          <w:rFonts w:ascii="Verdana" w:hAnsi="Verdana" w:cs="Calibri Light"/>
          <w:b/>
          <w:sz w:val="20"/>
          <w:szCs w:val="20"/>
        </w:rPr>
        <w:t>Patrick Marco Ferrari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A615" w14:textId="77777777" w:rsidR="00D12623" w:rsidRDefault="00D12623">
      <w:r>
        <w:separator/>
      </w:r>
    </w:p>
  </w:endnote>
  <w:endnote w:type="continuationSeparator" w:id="0">
    <w:p w14:paraId="232C4F45" w14:textId="77777777" w:rsidR="00D12623" w:rsidRDefault="00D1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177B" w14:textId="77777777" w:rsidR="00D12623" w:rsidRDefault="00D12623">
      <w:r>
        <w:separator/>
      </w:r>
    </w:p>
  </w:footnote>
  <w:footnote w:type="continuationSeparator" w:id="0">
    <w:p w14:paraId="16DA5650" w14:textId="77777777" w:rsidR="00D12623" w:rsidRDefault="00D1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25B6"/>
    <w:multiLevelType w:val="hybridMultilevel"/>
    <w:tmpl w:val="E78A1C1C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0126A"/>
    <w:rsid w:val="00011E9A"/>
    <w:rsid w:val="0003546D"/>
    <w:rsid w:val="00073D27"/>
    <w:rsid w:val="00094AAF"/>
    <w:rsid w:val="000B5B00"/>
    <w:rsid w:val="000E15B0"/>
    <w:rsid w:val="00143EC0"/>
    <w:rsid w:val="00153ADA"/>
    <w:rsid w:val="00171C5E"/>
    <w:rsid w:val="001A034D"/>
    <w:rsid w:val="001D4941"/>
    <w:rsid w:val="001E3997"/>
    <w:rsid w:val="001F4907"/>
    <w:rsid w:val="00223454"/>
    <w:rsid w:val="0027144F"/>
    <w:rsid w:val="00282D78"/>
    <w:rsid w:val="002E351D"/>
    <w:rsid w:val="002E38B7"/>
    <w:rsid w:val="002E5799"/>
    <w:rsid w:val="0030754D"/>
    <w:rsid w:val="003116FA"/>
    <w:rsid w:val="003819A3"/>
    <w:rsid w:val="0038697C"/>
    <w:rsid w:val="003B7D60"/>
    <w:rsid w:val="00501D1F"/>
    <w:rsid w:val="00527A45"/>
    <w:rsid w:val="005512A1"/>
    <w:rsid w:val="005D3709"/>
    <w:rsid w:val="006112F6"/>
    <w:rsid w:val="006E0B3C"/>
    <w:rsid w:val="00783A9C"/>
    <w:rsid w:val="007931A6"/>
    <w:rsid w:val="007E4B2A"/>
    <w:rsid w:val="007F2590"/>
    <w:rsid w:val="00806BF7"/>
    <w:rsid w:val="00826DF1"/>
    <w:rsid w:val="008A1D05"/>
    <w:rsid w:val="008F4A5F"/>
    <w:rsid w:val="00916E38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23BE1"/>
    <w:rsid w:val="00C64E0B"/>
    <w:rsid w:val="00CB1F14"/>
    <w:rsid w:val="00CC0055"/>
    <w:rsid w:val="00CC1CDC"/>
    <w:rsid w:val="00D12623"/>
    <w:rsid w:val="00D772B3"/>
    <w:rsid w:val="00D7738C"/>
    <w:rsid w:val="00D9089B"/>
    <w:rsid w:val="00DA78BF"/>
    <w:rsid w:val="00DD7550"/>
    <w:rsid w:val="00E30FE9"/>
    <w:rsid w:val="00E36282"/>
    <w:rsid w:val="00EC78AC"/>
    <w:rsid w:val="00ED106E"/>
    <w:rsid w:val="00EE4C76"/>
    <w:rsid w:val="00EF6E16"/>
    <w:rsid w:val="00F05FC9"/>
    <w:rsid w:val="00F16322"/>
    <w:rsid w:val="00F210DE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FC89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CF8-093A-49C6-8FE6-39BD881D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GUARIENTI DI BRENZONE VIRANDO Anna</cp:lastModifiedBy>
  <cp:revision>8</cp:revision>
  <dcterms:created xsi:type="dcterms:W3CDTF">2020-11-20T08:41:00Z</dcterms:created>
  <dcterms:modified xsi:type="dcterms:W3CDTF">2020-12-03T16:26:00Z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